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7A9A" w14:textId="305D0DED" w:rsidR="00631026" w:rsidRDefault="0063102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C8CB20" wp14:editId="5D18606F">
            <wp:simplePos x="0" y="0"/>
            <wp:positionH relativeFrom="margin">
              <wp:posOffset>5113020</wp:posOffset>
            </wp:positionH>
            <wp:positionV relativeFrom="paragraph">
              <wp:posOffset>123190</wp:posOffset>
            </wp:positionV>
            <wp:extent cx="1176655" cy="1176655"/>
            <wp:effectExtent l="0" t="0" r="444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A2FD4" w14:textId="5F0A7CA7" w:rsidR="00631026" w:rsidRDefault="00631026" w:rsidP="00631026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10565957" w14:textId="77777777" w:rsidR="00631026" w:rsidRDefault="00631026">
      <w:pPr>
        <w:rPr>
          <w:rFonts w:ascii="Arial" w:hAnsi="Arial" w:cs="Arial"/>
          <w:b/>
          <w:bCs/>
          <w:sz w:val="28"/>
          <w:szCs w:val="28"/>
        </w:rPr>
      </w:pPr>
    </w:p>
    <w:p w14:paraId="75105C3F" w14:textId="34143928" w:rsidR="00A97E63" w:rsidRPr="00631026" w:rsidRDefault="00B03501">
      <w:pPr>
        <w:rPr>
          <w:rFonts w:ascii="Arial" w:hAnsi="Arial" w:cs="Arial"/>
          <w:b/>
          <w:bCs/>
          <w:sz w:val="24"/>
          <w:szCs w:val="24"/>
        </w:rPr>
      </w:pPr>
      <w:r w:rsidRPr="00631026">
        <w:rPr>
          <w:rFonts w:ascii="Arial" w:hAnsi="Arial" w:cs="Arial"/>
          <w:b/>
          <w:bCs/>
          <w:sz w:val="24"/>
          <w:szCs w:val="24"/>
        </w:rPr>
        <w:t>Child Poverty</w:t>
      </w:r>
      <w:r w:rsidR="00282032">
        <w:rPr>
          <w:rFonts w:ascii="Arial" w:hAnsi="Arial" w:cs="Arial"/>
          <w:b/>
          <w:bCs/>
          <w:sz w:val="24"/>
          <w:szCs w:val="24"/>
        </w:rPr>
        <w:t xml:space="preserve"> Practice</w:t>
      </w:r>
      <w:r w:rsidRPr="00631026">
        <w:rPr>
          <w:rFonts w:ascii="Arial" w:hAnsi="Arial" w:cs="Arial"/>
          <w:b/>
          <w:bCs/>
          <w:sz w:val="24"/>
          <w:szCs w:val="24"/>
        </w:rPr>
        <w:t xml:space="preserve"> Accelerator Fund </w:t>
      </w:r>
      <w:r w:rsidR="0099415A">
        <w:rPr>
          <w:rFonts w:ascii="Arial" w:hAnsi="Arial" w:cs="Arial"/>
          <w:b/>
          <w:bCs/>
          <w:sz w:val="24"/>
          <w:szCs w:val="24"/>
        </w:rPr>
        <w:t>and</w:t>
      </w:r>
      <w:r w:rsidR="00631026" w:rsidRPr="00631026">
        <w:rPr>
          <w:rFonts w:ascii="Arial" w:hAnsi="Arial" w:cs="Arial"/>
          <w:b/>
          <w:bCs/>
          <w:sz w:val="24"/>
          <w:szCs w:val="24"/>
        </w:rPr>
        <w:t xml:space="preserve"> Cash-First Fund</w:t>
      </w:r>
    </w:p>
    <w:p w14:paraId="6DA95808" w14:textId="1460D159" w:rsidR="00437AD5" w:rsidRPr="001F1BBE" w:rsidRDefault="00854B5F" w:rsidP="00437AD5">
      <w:pPr>
        <w:rPr>
          <w:rStyle w:val="normaltextrun"/>
          <w:rFonts w:cs="Arial"/>
          <w:szCs w:val="24"/>
        </w:rPr>
      </w:pPr>
      <w:r w:rsidRPr="00BB2056">
        <w:rPr>
          <w:rStyle w:val="normaltextrun"/>
          <w:rFonts w:ascii="Arial" w:hAnsi="Arial" w:cs="Arial"/>
          <w:sz w:val="24"/>
          <w:szCs w:val="24"/>
        </w:rPr>
        <w:t>The Scottish Government will shortly be launching</w:t>
      </w:r>
      <w:r w:rsidR="00437AD5">
        <w:rPr>
          <w:rStyle w:val="normaltextrun"/>
          <w:rFonts w:ascii="Arial" w:hAnsi="Arial" w:cs="Arial"/>
          <w:sz w:val="24"/>
          <w:szCs w:val="24"/>
        </w:rPr>
        <w:t xml:space="preserve"> two bid-in funds:</w:t>
      </w:r>
      <w:r w:rsidRPr="00BB2056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BA2076">
        <w:rPr>
          <w:rStyle w:val="normaltextrun"/>
          <w:rFonts w:ascii="Arial" w:hAnsi="Arial" w:cs="Arial"/>
          <w:sz w:val="24"/>
          <w:szCs w:val="24"/>
        </w:rPr>
        <w:t xml:space="preserve">the </w:t>
      </w:r>
      <w:r w:rsidR="00BA2076" w:rsidRPr="001F1BBE">
        <w:rPr>
          <w:rStyle w:val="normaltextrun"/>
          <w:rFonts w:ascii="Arial" w:hAnsi="Arial" w:cs="Arial"/>
          <w:b/>
          <w:bCs/>
          <w:sz w:val="24"/>
          <w:szCs w:val="24"/>
        </w:rPr>
        <w:t>Child Poverty Practice Accelerator Fund (</w:t>
      </w:r>
      <w:proofErr w:type="spellStart"/>
      <w:r w:rsidR="00BA2076" w:rsidRPr="001F1BBE">
        <w:rPr>
          <w:rStyle w:val="normaltextrun"/>
          <w:rFonts w:ascii="Arial" w:hAnsi="Arial" w:cs="Arial"/>
          <w:b/>
          <w:bCs/>
          <w:sz w:val="24"/>
          <w:szCs w:val="24"/>
        </w:rPr>
        <w:t>CPAF</w:t>
      </w:r>
      <w:proofErr w:type="spellEnd"/>
      <w:r w:rsidR="00BA2076" w:rsidRPr="001F1BBE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  <w:r w:rsidR="00BA2076">
        <w:rPr>
          <w:rStyle w:val="normaltextrun"/>
          <w:rFonts w:ascii="Arial" w:hAnsi="Arial" w:cs="Arial"/>
          <w:b/>
          <w:bCs/>
          <w:sz w:val="24"/>
          <w:szCs w:val="24"/>
        </w:rPr>
        <w:t xml:space="preserve"> and </w:t>
      </w:r>
      <w:r w:rsidR="00437AD5">
        <w:rPr>
          <w:rStyle w:val="normaltextrun"/>
          <w:rFonts w:ascii="Arial" w:hAnsi="Arial" w:cs="Arial"/>
          <w:sz w:val="24"/>
          <w:szCs w:val="24"/>
        </w:rPr>
        <w:t xml:space="preserve">the </w:t>
      </w:r>
      <w:r w:rsidR="00437AD5" w:rsidRPr="001F1BBE">
        <w:rPr>
          <w:rStyle w:val="normaltextrun"/>
          <w:rFonts w:ascii="Arial" w:hAnsi="Arial" w:cs="Arial"/>
          <w:b/>
          <w:bCs/>
          <w:sz w:val="24"/>
          <w:szCs w:val="24"/>
        </w:rPr>
        <w:t>C</w:t>
      </w:r>
      <w:r w:rsidRPr="001F1BBE">
        <w:rPr>
          <w:rStyle w:val="normaltextrun"/>
          <w:rFonts w:ascii="Arial" w:hAnsi="Arial" w:cs="Arial"/>
          <w:b/>
          <w:bCs/>
          <w:sz w:val="24"/>
          <w:szCs w:val="24"/>
        </w:rPr>
        <w:t xml:space="preserve">ash-First </w:t>
      </w:r>
      <w:r w:rsidR="00354559" w:rsidRPr="001F1BBE">
        <w:rPr>
          <w:rStyle w:val="normaltextrun"/>
          <w:rFonts w:ascii="Arial" w:hAnsi="Arial" w:cs="Arial"/>
          <w:b/>
          <w:bCs/>
          <w:sz w:val="24"/>
          <w:szCs w:val="24"/>
        </w:rPr>
        <w:t>Fund</w:t>
      </w:r>
      <w:r w:rsidRPr="001F1BBE">
        <w:rPr>
          <w:rStyle w:val="normaltextrun"/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1F1BBE">
        <w:rPr>
          <w:rStyle w:val="normaltextrun"/>
          <w:rFonts w:ascii="Arial" w:hAnsi="Arial" w:cs="Arial"/>
          <w:b/>
          <w:bCs/>
          <w:sz w:val="24"/>
          <w:szCs w:val="24"/>
        </w:rPr>
        <w:t>CF</w:t>
      </w:r>
      <w:r w:rsidR="00354559" w:rsidRPr="001F1BBE">
        <w:rPr>
          <w:rStyle w:val="normaltextrun"/>
          <w:rFonts w:ascii="Arial" w:hAnsi="Arial" w:cs="Arial"/>
          <w:b/>
          <w:bCs/>
          <w:sz w:val="24"/>
          <w:szCs w:val="24"/>
        </w:rPr>
        <w:t>F</w:t>
      </w:r>
      <w:proofErr w:type="spellEnd"/>
      <w:r w:rsidRPr="001F1BBE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  <w:r w:rsidR="00BA2076">
        <w:rPr>
          <w:rStyle w:val="normaltextrun"/>
          <w:rFonts w:ascii="Arial" w:hAnsi="Arial" w:cs="Arial"/>
          <w:sz w:val="24"/>
          <w:szCs w:val="24"/>
        </w:rPr>
        <w:t>.</w:t>
      </w:r>
    </w:p>
    <w:p w14:paraId="4B976553" w14:textId="614BF169" w:rsidR="00854B5F" w:rsidRDefault="00854B5F" w:rsidP="00854B5F">
      <w:pPr>
        <w:rPr>
          <w:rFonts w:ascii="Arial" w:hAnsi="Arial" w:cs="Arial"/>
          <w:sz w:val="24"/>
          <w:szCs w:val="24"/>
        </w:rPr>
      </w:pPr>
      <w:r w:rsidRPr="00AD2482">
        <w:rPr>
          <w:rFonts w:ascii="Arial" w:hAnsi="Arial" w:cs="Arial"/>
          <w:sz w:val="24"/>
          <w:szCs w:val="24"/>
        </w:rPr>
        <w:t>The fund</w:t>
      </w:r>
      <w:r w:rsidR="00437AD5">
        <w:rPr>
          <w:rFonts w:ascii="Arial" w:hAnsi="Arial" w:cs="Arial"/>
          <w:sz w:val="24"/>
          <w:szCs w:val="24"/>
        </w:rPr>
        <w:t>s</w:t>
      </w:r>
      <w:r w:rsidRPr="00AD2482">
        <w:rPr>
          <w:rFonts w:ascii="Arial" w:hAnsi="Arial" w:cs="Arial"/>
          <w:sz w:val="24"/>
          <w:szCs w:val="24"/>
        </w:rPr>
        <w:t xml:space="preserve"> will be open to applications from local areas who want to test approaches to accelerate their action to tackle </w:t>
      </w:r>
      <w:r w:rsidR="00BA2076">
        <w:rPr>
          <w:rFonts w:ascii="Arial" w:hAnsi="Arial" w:cs="Arial"/>
          <w:sz w:val="24"/>
          <w:szCs w:val="24"/>
        </w:rPr>
        <w:t>child poverty (</w:t>
      </w:r>
      <w:proofErr w:type="spellStart"/>
      <w:r w:rsidR="00BA2076">
        <w:rPr>
          <w:rFonts w:ascii="Arial" w:hAnsi="Arial" w:cs="Arial"/>
          <w:sz w:val="24"/>
          <w:szCs w:val="24"/>
        </w:rPr>
        <w:t>CPAF</w:t>
      </w:r>
      <w:proofErr w:type="spellEnd"/>
      <w:r w:rsidR="00BA2076">
        <w:rPr>
          <w:rFonts w:ascii="Arial" w:hAnsi="Arial" w:cs="Arial"/>
          <w:sz w:val="24"/>
          <w:szCs w:val="24"/>
        </w:rPr>
        <w:t>)</w:t>
      </w:r>
      <w:r w:rsidRPr="00AD2482">
        <w:rPr>
          <w:rFonts w:ascii="Arial" w:hAnsi="Arial" w:cs="Arial"/>
          <w:sz w:val="24"/>
          <w:szCs w:val="24"/>
        </w:rPr>
        <w:t xml:space="preserve"> and</w:t>
      </w:r>
      <w:r w:rsidR="00CE5851">
        <w:rPr>
          <w:rFonts w:ascii="Arial" w:hAnsi="Arial" w:cs="Arial"/>
          <w:sz w:val="24"/>
          <w:szCs w:val="24"/>
        </w:rPr>
        <w:t>/or</w:t>
      </w:r>
      <w:r w:rsidRPr="00AD2482">
        <w:rPr>
          <w:rFonts w:ascii="Arial" w:hAnsi="Arial" w:cs="Arial"/>
          <w:sz w:val="24"/>
          <w:szCs w:val="24"/>
        </w:rPr>
        <w:t xml:space="preserve"> </w:t>
      </w:r>
      <w:r w:rsidR="00BA2076">
        <w:rPr>
          <w:rFonts w:ascii="Arial" w:hAnsi="Arial" w:cs="Arial"/>
          <w:sz w:val="24"/>
          <w:szCs w:val="24"/>
        </w:rPr>
        <w:t>food insecurity (</w:t>
      </w:r>
      <w:proofErr w:type="spellStart"/>
      <w:r w:rsidR="00BA2076">
        <w:rPr>
          <w:rFonts w:ascii="Arial" w:hAnsi="Arial" w:cs="Arial"/>
          <w:sz w:val="24"/>
          <w:szCs w:val="24"/>
        </w:rPr>
        <w:t>CFF</w:t>
      </w:r>
      <w:proofErr w:type="spellEnd"/>
      <w:r w:rsidR="00BA2076">
        <w:rPr>
          <w:rFonts w:ascii="Arial" w:hAnsi="Arial" w:cs="Arial"/>
          <w:sz w:val="24"/>
          <w:szCs w:val="24"/>
        </w:rPr>
        <w:t>)</w:t>
      </w:r>
      <w:r w:rsidRPr="00AD2482">
        <w:rPr>
          <w:rFonts w:ascii="Arial" w:hAnsi="Arial" w:cs="Arial"/>
          <w:sz w:val="24"/>
          <w:szCs w:val="24"/>
        </w:rPr>
        <w:t xml:space="preserve"> – learning about what works best in their communities, and sharing this to inform national policy and practice. </w:t>
      </w:r>
    </w:p>
    <w:p w14:paraId="36F24643" w14:textId="24E94660" w:rsidR="00285CAC" w:rsidRDefault="00285CAC" w:rsidP="00854B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 Authorities/Health Boards can apply to </w:t>
      </w:r>
      <w:r w:rsidRPr="00047AFD">
        <w:rPr>
          <w:rFonts w:ascii="Arial" w:hAnsi="Arial" w:cs="Arial"/>
          <w:sz w:val="24"/>
          <w:szCs w:val="24"/>
        </w:rPr>
        <w:t>both funds – separate applications will be required for each fund.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7AD5" w:rsidRPr="007E699A" w14:paraId="07ED0335" w14:textId="77777777" w:rsidTr="00E92E26">
        <w:tc>
          <w:tcPr>
            <w:tcW w:w="4508" w:type="dxa"/>
            <w:shd w:val="clear" w:color="auto" w:fill="D9E2F3" w:themeFill="accent1" w:themeFillTint="33"/>
          </w:tcPr>
          <w:p w14:paraId="31820A3D" w14:textId="77777777" w:rsidR="00437AD5" w:rsidRPr="001F1BBE" w:rsidRDefault="00437AD5" w:rsidP="00E92E26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F1BBE">
              <w:rPr>
                <w:rFonts w:ascii="Arial" w:hAnsi="Arial" w:cs="Arial"/>
                <w:b/>
                <w:bCs/>
              </w:rPr>
              <w:t>Child Poverty Practice Accelerator Fund (</w:t>
            </w:r>
            <w:proofErr w:type="spellStart"/>
            <w:r w:rsidRPr="001F1BBE">
              <w:rPr>
                <w:rFonts w:ascii="Arial" w:hAnsi="Arial" w:cs="Arial"/>
                <w:b/>
                <w:bCs/>
              </w:rPr>
              <w:t>CPAF</w:t>
            </w:r>
            <w:proofErr w:type="spellEnd"/>
            <w:r w:rsidRPr="001F1BB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4CF834D" w14:textId="39793E2F" w:rsidR="00437AD5" w:rsidRPr="001F1BBE" w:rsidRDefault="00437AD5" w:rsidP="00E92E26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F1BBE">
              <w:rPr>
                <w:rFonts w:ascii="Arial" w:hAnsi="Arial" w:cs="Arial"/>
                <w:b/>
                <w:bCs/>
              </w:rPr>
              <w:t xml:space="preserve">Cash-First </w:t>
            </w:r>
            <w:r w:rsidR="008763CC">
              <w:rPr>
                <w:rFonts w:ascii="Arial" w:hAnsi="Arial" w:cs="Arial"/>
                <w:b/>
                <w:bCs/>
              </w:rPr>
              <w:t>Partnership Fund</w:t>
            </w:r>
            <w:r w:rsidR="005C42A4">
              <w:rPr>
                <w:rFonts w:ascii="Arial" w:hAnsi="Arial" w:cs="Arial"/>
                <w:b/>
                <w:bCs/>
              </w:rPr>
              <w:t xml:space="preserve">             (</w:t>
            </w:r>
            <w:proofErr w:type="spellStart"/>
            <w:r w:rsidR="005C42A4">
              <w:rPr>
                <w:rFonts w:ascii="Arial" w:hAnsi="Arial" w:cs="Arial"/>
                <w:b/>
                <w:bCs/>
              </w:rPr>
              <w:t>CFF</w:t>
            </w:r>
            <w:proofErr w:type="spellEnd"/>
            <w:r w:rsidR="005C42A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37AD5" w:rsidRPr="007E699A" w14:paraId="740F5DF0" w14:textId="77777777" w:rsidTr="00E92E2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AA0C0C0" w14:textId="77777777" w:rsidR="00437AD5" w:rsidRPr="001F1BBE" w:rsidRDefault="00437AD5" w:rsidP="00E92E26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F1BBE">
              <w:rPr>
                <w:rFonts w:ascii="Arial" w:hAnsi="Arial" w:cs="Arial"/>
                <w:b/>
                <w:bCs/>
              </w:rPr>
              <w:t>PURPOSE</w:t>
            </w:r>
          </w:p>
        </w:tc>
      </w:tr>
      <w:tr w:rsidR="00437AD5" w:rsidRPr="007E699A" w14:paraId="30A297DB" w14:textId="77777777" w:rsidTr="00E92E26">
        <w:tc>
          <w:tcPr>
            <w:tcW w:w="4508" w:type="dxa"/>
            <w:shd w:val="clear" w:color="auto" w:fill="D9E2F3" w:themeFill="accent1" w:themeFillTint="33"/>
          </w:tcPr>
          <w:p w14:paraId="0C93B860" w14:textId="25A9D387" w:rsidR="00437AD5" w:rsidRPr="001F1BBE" w:rsidRDefault="00437AD5" w:rsidP="001F1BBE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t xml:space="preserve">To test and innovate ways of working, </w:t>
            </w:r>
            <w:r w:rsidR="00BA2076">
              <w:rPr>
                <w:rFonts w:cs="Arial"/>
                <w:sz w:val="22"/>
                <w:szCs w:val="22"/>
              </w:rPr>
              <w:t xml:space="preserve"> and – through rigorous evaluation </w:t>
            </w:r>
            <w:r w:rsidR="00285CAC">
              <w:rPr>
                <w:rFonts w:cs="Arial"/>
                <w:sz w:val="22"/>
                <w:szCs w:val="22"/>
              </w:rPr>
              <w:t>–</w:t>
            </w:r>
            <w:r w:rsidR="00BA2076">
              <w:rPr>
                <w:rFonts w:cs="Arial"/>
                <w:sz w:val="22"/>
                <w:szCs w:val="22"/>
              </w:rPr>
              <w:t xml:space="preserve"> </w:t>
            </w:r>
            <w:r w:rsidR="00285CAC">
              <w:rPr>
                <w:rFonts w:cs="Arial"/>
                <w:sz w:val="22"/>
                <w:szCs w:val="22"/>
              </w:rPr>
              <w:t>generate evidence on</w:t>
            </w:r>
            <w:r w:rsidR="00BA2076">
              <w:rPr>
                <w:rFonts w:cs="Arial"/>
                <w:sz w:val="22"/>
                <w:szCs w:val="22"/>
              </w:rPr>
              <w:t xml:space="preserve"> what works</w:t>
            </w:r>
            <w:r w:rsidRPr="001F1BBE">
              <w:rPr>
                <w:rFonts w:cs="Arial"/>
                <w:sz w:val="22"/>
                <w:szCs w:val="22"/>
              </w:rPr>
              <w:t xml:space="preserve"> to </w:t>
            </w:r>
            <w:r w:rsidRPr="001F1BBE">
              <w:rPr>
                <w:rFonts w:cs="Arial"/>
                <w:b/>
                <w:bCs/>
                <w:sz w:val="22"/>
                <w:szCs w:val="22"/>
              </w:rPr>
              <w:t xml:space="preserve">tackle child poverty. </w:t>
            </w:r>
            <w:r w:rsidRPr="001F1BBE">
              <w:rPr>
                <w:rFonts w:cs="Arial"/>
                <w:sz w:val="22"/>
                <w:szCs w:val="22"/>
              </w:rPr>
              <w:t>(Not intended for service delivery.)</w:t>
            </w:r>
          </w:p>
          <w:p w14:paraId="1A14FBD7" w14:textId="77777777" w:rsidR="00437AD5" w:rsidRPr="001F1BBE" w:rsidRDefault="00437AD5" w:rsidP="001F1BB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t>Key criteria include impact on the drivers of child poverty and on the priority family groups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320E2D17" w14:textId="67F5AF0B" w:rsidR="00437AD5" w:rsidRPr="00503D87" w:rsidRDefault="00437AD5" w:rsidP="00540658">
            <w:pPr>
              <w:pStyle w:val="ListParagraph"/>
              <w:numPr>
                <w:ilvl w:val="0"/>
                <w:numId w:val="13"/>
              </w:numPr>
              <w:ind w:left="200" w:hanging="142"/>
              <w:rPr>
                <w:rFonts w:cs="Arial"/>
                <w:sz w:val="22"/>
                <w:szCs w:val="22"/>
              </w:rPr>
            </w:pPr>
            <w:r w:rsidRPr="00503D87">
              <w:rPr>
                <w:rFonts w:cs="Arial"/>
                <w:sz w:val="22"/>
                <w:szCs w:val="22"/>
              </w:rPr>
              <w:t>To</w:t>
            </w:r>
            <w:r w:rsidR="00540658" w:rsidRPr="00503D87">
              <w:rPr>
                <w:rFonts w:cs="Arial"/>
                <w:sz w:val="22"/>
                <w:szCs w:val="22"/>
              </w:rPr>
              <w:t xml:space="preserve"> improve urgent </w:t>
            </w:r>
            <w:r w:rsidR="00503D87" w:rsidRPr="00503D87">
              <w:rPr>
                <w:rFonts w:cs="Arial"/>
                <w:sz w:val="22"/>
                <w:szCs w:val="22"/>
              </w:rPr>
              <w:t xml:space="preserve">local </w:t>
            </w:r>
            <w:r w:rsidR="00540658" w:rsidRPr="00503D87">
              <w:rPr>
                <w:rFonts w:cs="Arial"/>
                <w:sz w:val="22"/>
                <w:szCs w:val="22"/>
              </w:rPr>
              <w:t xml:space="preserve">access to cash and associated support in a crisis </w:t>
            </w:r>
            <w:r w:rsidRPr="00503D87">
              <w:rPr>
                <w:rFonts w:cs="Arial"/>
                <w:sz w:val="22"/>
                <w:szCs w:val="22"/>
              </w:rPr>
              <w:t xml:space="preserve">so as to </w:t>
            </w:r>
            <w:r w:rsidRPr="00503D87">
              <w:rPr>
                <w:rFonts w:cs="Arial"/>
                <w:b/>
                <w:bCs/>
                <w:sz w:val="22"/>
                <w:szCs w:val="22"/>
              </w:rPr>
              <w:t>reduce the need for food banks</w:t>
            </w:r>
          </w:p>
          <w:p w14:paraId="64E497DB" w14:textId="49A532CA" w:rsidR="00503D87" w:rsidRPr="00145AC7" w:rsidRDefault="00503D87" w:rsidP="00145AC7">
            <w:pPr>
              <w:pStyle w:val="ListParagraph"/>
              <w:numPr>
                <w:ilvl w:val="0"/>
                <w:numId w:val="13"/>
              </w:numPr>
              <w:ind w:left="200" w:hanging="142"/>
              <w:rPr>
                <w:rFonts w:cs="Arial"/>
                <w:sz w:val="22"/>
                <w:szCs w:val="22"/>
              </w:rPr>
            </w:pPr>
            <w:r w:rsidRPr="00503D87">
              <w:rPr>
                <w:rFonts w:cs="Arial"/>
                <w:sz w:val="22"/>
                <w:szCs w:val="22"/>
              </w:rPr>
              <w:t xml:space="preserve">The Fund will enable multi-sector </w:t>
            </w:r>
            <w:r>
              <w:rPr>
                <w:rFonts w:cs="Arial"/>
                <w:sz w:val="22"/>
                <w:szCs w:val="22"/>
              </w:rPr>
              <w:t>P</w:t>
            </w:r>
            <w:r w:rsidRPr="00503D87">
              <w:rPr>
                <w:rFonts w:cs="Arial"/>
                <w:sz w:val="22"/>
                <w:szCs w:val="22"/>
              </w:rPr>
              <w:t xml:space="preserve">artnerships to recruit a coordinator </w:t>
            </w:r>
            <w:r w:rsidR="00145AC7">
              <w:rPr>
                <w:rFonts w:cs="Arial"/>
                <w:sz w:val="22"/>
                <w:szCs w:val="22"/>
              </w:rPr>
              <w:t>and</w:t>
            </w:r>
            <w:r w:rsidRPr="00503D87">
              <w:rPr>
                <w:rFonts w:cs="Arial"/>
                <w:sz w:val="22"/>
                <w:szCs w:val="22"/>
              </w:rPr>
              <w:t xml:space="preserve"> drive forward improvement activities, including small scale test of change. They will receive dedicated support from a learning partner and opportunities for peer learning.</w:t>
            </w:r>
          </w:p>
        </w:tc>
      </w:tr>
      <w:tr w:rsidR="00437AD5" w:rsidRPr="007E699A" w14:paraId="24D9C17C" w14:textId="77777777" w:rsidTr="00E92E2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68A88A97" w14:textId="2E261B0E" w:rsidR="00437AD5" w:rsidRPr="001F1BBE" w:rsidRDefault="00CE5851" w:rsidP="001F1BBE">
            <w:pPr>
              <w:tabs>
                <w:tab w:val="left" w:pos="993"/>
              </w:tabs>
              <w:ind w:left="200" w:hanging="14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ELIGIBLE </w:t>
            </w:r>
            <w:r w:rsidR="00437AD5" w:rsidRPr="001F1BBE">
              <w:rPr>
                <w:rFonts w:ascii="Arial" w:hAnsi="Arial" w:cs="Arial"/>
                <w:b/>
                <w:bCs/>
              </w:rPr>
              <w:t>APPLICANT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437AD5" w:rsidRPr="007E699A" w14:paraId="19C5EC33" w14:textId="77777777" w:rsidTr="00E92E26">
        <w:tc>
          <w:tcPr>
            <w:tcW w:w="4508" w:type="dxa"/>
            <w:shd w:val="clear" w:color="auto" w:fill="D9E2F3" w:themeFill="accent1" w:themeFillTint="33"/>
          </w:tcPr>
          <w:p w14:paraId="5690E6A2" w14:textId="77777777" w:rsidR="00437AD5" w:rsidRDefault="00437AD5" w:rsidP="001F1BBE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t>Lead applicant must be Local Authority or Health Board</w:t>
            </w:r>
            <w:r w:rsidR="00074632">
              <w:rPr>
                <w:rFonts w:cs="Arial"/>
                <w:sz w:val="22"/>
                <w:szCs w:val="22"/>
              </w:rPr>
              <w:t>, though delivery partners can include public, private and third sectors</w:t>
            </w:r>
            <w:r w:rsidR="00285CAC">
              <w:rPr>
                <w:rFonts w:cs="Arial"/>
                <w:sz w:val="22"/>
                <w:szCs w:val="22"/>
              </w:rPr>
              <w:t>.</w:t>
            </w:r>
          </w:p>
          <w:p w14:paraId="21EF26E3" w14:textId="15693A1D" w:rsidR="00285CAC" w:rsidRDefault="00285CAC" w:rsidP="001F1BBE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LAs</w:t>
            </w:r>
            <w:proofErr w:type="spellEnd"/>
            <w:r>
              <w:rPr>
                <w:rFonts w:cs="Arial"/>
                <w:sz w:val="22"/>
                <w:szCs w:val="22"/>
              </w:rPr>
              <w:t>/HBs can submit more than one application</w:t>
            </w:r>
            <w:r w:rsidR="00784B70">
              <w:rPr>
                <w:rFonts w:cs="Arial"/>
                <w:sz w:val="22"/>
                <w:szCs w:val="22"/>
              </w:rPr>
              <w:t>.</w:t>
            </w:r>
          </w:p>
          <w:p w14:paraId="50E08AD6" w14:textId="1BF9339A" w:rsidR="00784B70" w:rsidRPr="001F1BBE" w:rsidRDefault="00784B70" w:rsidP="001F1BBE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Joint applications will be prioritised.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0990C799" w14:textId="619A40E7" w:rsidR="00503D87" w:rsidRDefault="00145AC7" w:rsidP="001F1BBE">
            <w:pPr>
              <w:pStyle w:val="ListParagraph"/>
              <w:numPr>
                <w:ilvl w:val="0"/>
                <w:numId w:val="13"/>
              </w:numPr>
              <w:ind w:left="200" w:hanging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540658" w:rsidRPr="001F1BBE">
              <w:rPr>
                <w:rFonts w:cs="Arial"/>
                <w:sz w:val="22"/>
                <w:szCs w:val="22"/>
              </w:rPr>
              <w:t>pen</w:t>
            </w:r>
            <w:r w:rsidR="00540658">
              <w:rPr>
                <w:rFonts w:cs="Arial"/>
                <w:sz w:val="22"/>
                <w:szCs w:val="22"/>
              </w:rPr>
              <w:t xml:space="preserve"> to</w:t>
            </w:r>
            <w:r w:rsidR="00540658" w:rsidRPr="001F1BBE">
              <w:rPr>
                <w:rFonts w:cs="Arial"/>
                <w:sz w:val="22"/>
                <w:szCs w:val="22"/>
              </w:rPr>
              <w:t xml:space="preserve"> </w:t>
            </w:r>
            <w:r w:rsidR="00503D87">
              <w:rPr>
                <w:rFonts w:cs="Arial"/>
                <w:sz w:val="22"/>
                <w:szCs w:val="22"/>
              </w:rPr>
              <w:t>area-based</w:t>
            </w:r>
            <w:r w:rsidR="0054065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</w:t>
            </w:r>
            <w:r w:rsidR="00540658" w:rsidRPr="001F1BBE">
              <w:rPr>
                <w:rFonts w:cs="Arial"/>
                <w:sz w:val="22"/>
                <w:szCs w:val="22"/>
              </w:rPr>
              <w:t>artnerships</w:t>
            </w:r>
            <w:r w:rsidR="00540658">
              <w:rPr>
                <w:rFonts w:cs="Arial"/>
                <w:sz w:val="22"/>
                <w:szCs w:val="22"/>
              </w:rPr>
              <w:t xml:space="preserve"> between </w:t>
            </w:r>
            <w:r w:rsidR="00503D87">
              <w:rPr>
                <w:rFonts w:cs="Arial"/>
                <w:sz w:val="22"/>
                <w:szCs w:val="22"/>
              </w:rPr>
              <w:t>public, private and third sector organisations</w:t>
            </w:r>
          </w:p>
          <w:p w14:paraId="60A62A39" w14:textId="2FB502A4" w:rsidR="00503D87" w:rsidRDefault="00503D87" w:rsidP="001F1BBE">
            <w:pPr>
              <w:pStyle w:val="ListParagraph"/>
              <w:numPr>
                <w:ilvl w:val="0"/>
                <w:numId w:val="13"/>
              </w:numPr>
              <w:ind w:left="200" w:hanging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Partnerships will ordinarily be LA-wide, but in some instances may focus on one locality within a LA, or bring together multiple </w:t>
            </w:r>
            <w:proofErr w:type="spellStart"/>
            <w:r>
              <w:rPr>
                <w:rFonts w:cs="Arial"/>
                <w:sz w:val="22"/>
                <w:szCs w:val="22"/>
              </w:rPr>
              <w:t>LAs</w:t>
            </w:r>
            <w:proofErr w:type="spellEnd"/>
          </w:p>
          <w:p w14:paraId="61594EC7" w14:textId="77777777" w:rsidR="00503D87" w:rsidRDefault="00503D87" w:rsidP="00503D87">
            <w:pPr>
              <w:pStyle w:val="ListParagraph"/>
              <w:numPr>
                <w:ilvl w:val="0"/>
                <w:numId w:val="13"/>
              </w:numPr>
              <w:ind w:left="200" w:hanging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Lead applicant can be LA, HB or incorporated third sector organisation </w:t>
            </w:r>
          </w:p>
          <w:p w14:paraId="62EC2EA2" w14:textId="7A33C90D" w:rsidR="00503D87" w:rsidRPr="00145AC7" w:rsidRDefault="00503D87" w:rsidP="00503D87">
            <w:pPr>
              <w:pStyle w:val="ListParagraph"/>
              <w:numPr>
                <w:ilvl w:val="0"/>
                <w:numId w:val="13"/>
              </w:numPr>
              <w:ind w:left="200" w:hanging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Partnerships do not need to be legally constituted </w:t>
            </w:r>
            <w:r w:rsidR="00145AC7">
              <w:rPr>
                <w:rFonts w:cs="Arial"/>
                <w:sz w:val="22"/>
                <w:szCs w:val="22"/>
              </w:rPr>
              <w:t>but should be formally established with a MOU for the purposes of this Fund.</w:t>
            </w:r>
          </w:p>
        </w:tc>
      </w:tr>
      <w:tr w:rsidR="00437AD5" w:rsidRPr="007E699A" w14:paraId="65AA8177" w14:textId="77777777" w:rsidTr="00E92E2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90310DB" w14:textId="32E49941" w:rsidR="00437AD5" w:rsidRPr="001F1BBE" w:rsidRDefault="00437AD5" w:rsidP="001F1BBE">
            <w:pPr>
              <w:tabs>
                <w:tab w:val="left" w:pos="993"/>
                <w:tab w:val="left" w:pos="1440"/>
              </w:tabs>
              <w:ind w:left="200" w:hanging="142"/>
              <w:jc w:val="center"/>
              <w:rPr>
                <w:rFonts w:ascii="Arial" w:hAnsi="Arial" w:cs="Arial"/>
                <w:b/>
                <w:bCs/>
              </w:rPr>
            </w:pPr>
            <w:r w:rsidRPr="001F1BBE">
              <w:rPr>
                <w:rFonts w:ascii="Arial" w:hAnsi="Arial" w:cs="Arial"/>
                <w:b/>
                <w:bCs/>
              </w:rPr>
              <w:t>BUDGET</w:t>
            </w:r>
            <w:r w:rsidR="00026199">
              <w:rPr>
                <w:rFonts w:ascii="Arial" w:hAnsi="Arial" w:cs="Arial"/>
                <w:b/>
                <w:bCs/>
              </w:rPr>
              <w:t xml:space="preserve"> AND DURATION</w:t>
            </w:r>
          </w:p>
        </w:tc>
      </w:tr>
      <w:tr w:rsidR="00437AD5" w:rsidRPr="007E699A" w14:paraId="61912B9C" w14:textId="77777777" w:rsidTr="00E92E26">
        <w:tc>
          <w:tcPr>
            <w:tcW w:w="4508" w:type="dxa"/>
            <w:shd w:val="clear" w:color="auto" w:fill="D9E2F3" w:themeFill="accent1" w:themeFillTint="33"/>
          </w:tcPr>
          <w:p w14:paraId="59359F40" w14:textId="2FCA2424" w:rsidR="00437AD5" w:rsidRPr="001F1BBE" w:rsidRDefault="00437AD5" w:rsidP="001F1BBE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t>Projects of app</w:t>
            </w:r>
            <w:r w:rsidR="00282032">
              <w:rPr>
                <w:rFonts w:cs="Arial"/>
                <w:sz w:val="22"/>
                <w:szCs w:val="22"/>
              </w:rPr>
              <w:t>ro</w:t>
            </w:r>
            <w:r w:rsidRPr="001F1BBE">
              <w:rPr>
                <w:rFonts w:cs="Arial"/>
                <w:sz w:val="22"/>
                <w:szCs w:val="22"/>
              </w:rPr>
              <w:t>x. £30-</w:t>
            </w:r>
            <w:proofErr w:type="spellStart"/>
            <w:r w:rsidRPr="001F1BBE">
              <w:rPr>
                <w:rFonts w:cs="Arial"/>
                <w:sz w:val="22"/>
                <w:szCs w:val="22"/>
              </w:rPr>
              <w:t>80k</w:t>
            </w:r>
            <w:proofErr w:type="spellEnd"/>
            <w:r w:rsidRPr="001F1BBE">
              <w:rPr>
                <w:rFonts w:cs="Arial"/>
                <w:sz w:val="22"/>
                <w:szCs w:val="22"/>
              </w:rPr>
              <w:t xml:space="preserve"> (but EOIs for projects above/below this range are welcome)</w:t>
            </w:r>
          </w:p>
          <w:p w14:paraId="792B3F1A" w14:textId="69DD66D8" w:rsidR="00437AD5" w:rsidRPr="001F1BBE" w:rsidRDefault="00437AD5" w:rsidP="001F1BB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lastRenderedPageBreak/>
              <w:t>Will accept multi-year applications with funding</w:t>
            </w:r>
            <w:r w:rsidR="00285CAC">
              <w:rPr>
                <w:rFonts w:cs="Arial"/>
                <w:sz w:val="22"/>
                <w:szCs w:val="22"/>
              </w:rPr>
              <w:t xml:space="preserve"> for 2024/25</w:t>
            </w:r>
            <w:r w:rsidRPr="001F1BBE">
              <w:rPr>
                <w:rFonts w:cs="Arial"/>
                <w:sz w:val="22"/>
                <w:szCs w:val="22"/>
              </w:rPr>
              <w:t xml:space="preserve"> subject to evidence of progress</w:t>
            </w:r>
            <w:r w:rsidR="00715D5E">
              <w:rPr>
                <w:rFonts w:cs="Arial"/>
                <w:sz w:val="22"/>
                <w:szCs w:val="22"/>
              </w:rPr>
              <w:t xml:space="preserve"> and Scottish Government budget availability</w:t>
            </w:r>
            <w:r w:rsidRPr="001F1BBE">
              <w:rPr>
                <w:rFonts w:cs="Arial"/>
                <w:sz w:val="22"/>
                <w:szCs w:val="22"/>
              </w:rPr>
              <w:t>. Funds must be spent within the relevant financial year.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5C8125BA" w14:textId="2B1947BD" w:rsidR="00540658" w:rsidRPr="00145AC7" w:rsidRDefault="00145AC7" w:rsidP="00145AC7">
            <w:pPr>
              <w:pStyle w:val="ListParagraph"/>
              <w:numPr>
                <w:ilvl w:val="0"/>
                <w:numId w:val="14"/>
              </w:numPr>
              <w:ind w:left="200" w:hanging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Partnerships will receive</w:t>
            </w:r>
            <w:r w:rsidR="00437AD5" w:rsidRPr="001F1BB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up </w:t>
            </w:r>
            <w:r w:rsidR="00437AD5" w:rsidRPr="001F1BBE">
              <w:rPr>
                <w:rFonts w:cs="Arial"/>
                <w:sz w:val="22"/>
                <w:szCs w:val="22"/>
              </w:rPr>
              <w:t>to £</w:t>
            </w:r>
            <w:r w:rsidR="00AF7123" w:rsidRPr="001F1BBE">
              <w:rPr>
                <w:rFonts w:cs="Arial"/>
                <w:sz w:val="22"/>
                <w:szCs w:val="22"/>
              </w:rPr>
              <w:t>200,000</w:t>
            </w:r>
            <w:r w:rsidR="00437AD5" w:rsidRPr="001F1BBE">
              <w:rPr>
                <w:rFonts w:cs="Arial"/>
                <w:sz w:val="22"/>
                <w:szCs w:val="22"/>
              </w:rPr>
              <w:t xml:space="preserve"> </w:t>
            </w:r>
            <w:r w:rsidR="00AF7123" w:rsidRPr="001F1BBE">
              <w:rPr>
                <w:rFonts w:cs="Arial"/>
                <w:sz w:val="22"/>
                <w:szCs w:val="22"/>
              </w:rPr>
              <w:t>over 24 months</w:t>
            </w:r>
            <w:r>
              <w:rPr>
                <w:rFonts w:cs="Arial"/>
                <w:sz w:val="22"/>
                <w:szCs w:val="22"/>
              </w:rPr>
              <w:t>, and assistance from a learning partner</w:t>
            </w:r>
          </w:p>
        </w:tc>
      </w:tr>
      <w:tr w:rsidR="00437AD5" w:rsidRPr="007E699A" w14:paraId="3493C8C8" w14:textId="77777777" w:rsidTr="00E92E2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1942D937" w14:textId="77777777" w:rsidR="00437AD5" w:rsidRPr="001F1BBE" w:rsidRDefault="00437AD5" w:rsidP="001F1BBE">
            <w:pPr>
              <w:tabs>
                <w:tab w:val="left" w:pos="993"/>
              </w:tabs>
              <w:ind w:left="175" w:hanging="142"/>
              <w:jc w:val="center"/>
              <w:rPr>
                <w:rFonts w:ascii="Arial" w:hAnsi="Arial" w:cs="Arial"/>
                <w:b/>
                <w:bCs/>
              </w:rPr>
            </w:pPr>
            <w:r w:rsidRPr="001F1BBE">
              <w:rPr>
                <w:rFonts w:ascii="Arial" w:hAnsi="Arial" w:cs="Arial"/>
                <w:b/>
                <w:bCs/>
              </w:rPr>
              <w:t>TIMELINE</w:t>
            </w:r>
          </w:p>
        </w:tc>
      </w:tr>
      <w:tr w:rsidR="00437AD5" w:rsidRPr="007E699A" w14:paraId="506C7BBB" w14:textId="77777777" w:rsidTr="00E92E26">
        <w:tc>
          <w:tcPr>
            <w:tcW w:w="4508" w:type="dxa"/>
            <w:shd w:val="clear" w:color="auto" w:fill="D9E2F3" w:themeFill="accent1" w:themeFillTint="33"/>
          </w:tcPr>
          <w:p w14:paraId="248A642B" w14:textId="60D1F1AD" w:rsidR="00437AD5" w:rsidRPr="001F1BBE" w:rsidRDefault="00437AD5" w:rsidP="001F1BBE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t>Applications open 31 July</w:t>
            </w:r>
            <w:r w:rsidR="00074632">
              <w:rPr>
                <w:rFonts w:cs="Arial"/>
                <w:sz w:val="22"/>
                <w:szCs w:val="22"/>
              </w:rPr>
              <w:t xml:space="preserve"> 2023</w:t>
            </w:r>
            <w:r w:rsidRPr="001F1BBE">
              <w:rPr>
                <w:rFonts w:cs="Arial"/>
                <w:sz w:val="22"/>
                <w:szCs w:val="22"/>
              </w:rPr>
              <w:t xml:space="preserve"> – 1 Sep</w:t>
            </w:r>
            <w:r w:rsidR="00E16CFB">
              <w:rPr>
                <w:rFonts w:cs="Arial"/>
                <w:sz w:val="22"/>
                <w:szCs w:val="22"/>
              </w:rPr>
              <w:t xml:space="preserve"> 2023</w:t>
            </w:r>
          </w:p>
          <w:p w14:paraId="0CE65D09" w14:textId="3B9F88EF" w:rsidR="00437AD5" w:rsidRDefault="00437AD5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ind w:left="175" w:hanging="142"/>
              <w:rPr>
                <w:rFonts w:cs="Arial"/>
                <w:sz w:val="22"/>
                <w:szCs w:val="22"/>
              </w:rPr>
            </w:pPr>
            <w:r w:rsidRPr="001F1BBE">
              <w:rPr>
                <w:rFonts w:cs="Arial"/>
                <w:sz w:val="22"/>
                <w:szCs w:val="22"/>
              </w:rPr>
              <w:t>Fund to launch Oct</w:t>
            </w:r>
            <w:r w:rsidR="00E16CFB">
              <w:rPr>
                <w:rFonts w:cs="Arial"/>
                <w:sz w:val="22"/>
                <w:szCs w:val="22"/>
              </w:rPr>
              <w:t xml:space="preserve"> 2023</w:t>
            </w:r>
          </w:p>
          <w:p w14:paraId="6C319258" w14:textId="55FEF097" w:rsidR="00275BC2" w:rsidRPr="001F1BBE" w:rsidRDefault="00275BC2" w:rsidP="001F1BBE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ind w:left="175" w:hanging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for a further round of applications in 2024, subject to evidence of demand and effectiveness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718462DD" w14:textId="14161AA4" w:rsidR="00244425" w:rsidRPr="00576842" w:rsidRDefault="00244425" w:rsidP="00244425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ind w:left="175" w:hanging="142"/>
              <w:rPr>
                <w:rFonts w:cs="Arial"/>
                <w:sz w:val="22"/>
                <w:szCs w:val="22"/>
              </w:rPr>
            </w:pPr>
            <w:r w:rsidRPr="00576842">
              <w:rPr>
                <w:rFonts w:cs="Arial"/>
                <w:sz w:val="22"/>
                <w:szCs w:val="22"/>
              </w:rPr>
              <w:t>Applications open 31 July</w:t>
            </w:r>
            <w:r w:rsidR="00074632">
              <w:rPr>
                <w:rFonts w:cs="Arial"/>
                <w:sz w:val="22"/>
                <w:szCs w:val="22"/>
              </w:rPr>
              <w:t xml:space="preserve"> 2023</w:t>
            </w:r>
            <w:r w:rsidRPr="00576842">
              <w:rPr>
                <w:rFonts w:cs="Arial"/>
                <w:sz w:val="22"/>
                <w:szCs w:val="22"/>
              </w:rPr>
              <w:t xml:space="preserve"> – 1 Sep</w:t>
            </w:r>
            <w:r w:rsidR="00074632">
              <w:rPr>
                <w:rFonts w:cs="Arial"/>
                <w:sz w:val="22"/>
                <w:szCs w:val="22"/>
              </w:rPr>
              <w:t xml:space="preserve"> 2023</w:t>
            </w:r>
          </w:p>
          <w:p w14:paraId="7ED1B291" w14:textId="725512F6" w:rsidR="00244425" w:rsidRDefault="00244425" w:rsidP="00244425">
            <w:pPr>
              <w:pStyle w:val="ListParagraph"/>
              <w:numPr>
                <w:ilvl w:val="0"/>
                <w:numId w:val="15"/>
              </w:numPr>
              <w:tabs>
                <w:tab w:val="left" w:pos="993"/>
              </w:tabs>
              <w:ind w:left="175" w:hanging="142"/>
              <w:rPr>
                <w:rFonts w:cs="Arial"/>
                <w:sz w:val="22"/>
                <w:szCs w:val="22"/>
              </w:rPr>
            </w:pPr>
            <w:r w:rsidRPr="00576842">
              <w:rPr>
                <w:rFonts w:cs="Arial"/>
                <w:sz w:val="22"/>
                <w:szCs w:val="22"/>
              </w:rPr>
              <w:t>Fund to launch Oct</w:t>
            </w:r>
            <w:r w:rsidR="00074632">
              <w:rPr>
                <w:rFonts w:cs="Arial"/>
                <w:sz w:val="22"/>
                <w:szCs w:val="22"/>
              </w:rPr>
              <w:t xml:space="preserve"> 2023</w:t>
            </w:r>
          </w:p>
          <w:p w14:paraId="44C83A2C" w14:textId="2B6F0E6E" w:rsidR="00437AD5" w:rsidRPr="001F1BBE" w:rsidRDefault="00437AD5" w:rsidP="00E92E26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</w:tr>
      <w:tr w:rsidR="00437AD5" w:rsidRPr="007E699A" w14:paraId="0C13285B" w14:textId="77777777" w:rsidTr="00E92E2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6CD3954A" w14:textId="77777777" w:rsidR="00437AD5" w:rsidRPr="001F1BBE" w:rsidRDefault="00437AD5" w:rsidP="00E92E26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F1BBE">
              <w:rPr>
                <w:rFonts w:ascii="Arial" w:hAnsi="Arial" w:cs="Arial"/>
                <w:b/>
                <w:bCs/>
              </w:rPr>
              <w:t>CONTACT</w:t>
            </w:r>
          </w:p>
        </w:tc>
      </w:tr>
      <w:tr w:rsidR="00437AD5" w:rsidRPr="007E699A" w14:paraId="0008FE64" w14:textId="77777777" w:rsidTr="00074632">
        <w:trPr>
          <w:trHeight w:val="841"/>
        </w:trPr>
        <w:tc>
          <w:tcPr>
            <w:tcW w:w="4508" w:type="dxa"/>
            <w:shd w:val="clear" w:color="auto" w:fill="D9E2F3" w:themeFill="accent1" w:themeFillTint="33"/>
          </w:tcPr>
          <w:p w14:paraId="51FDD6FA" w14:textId="782C63B8" w:rsidR="00437AD5" w:rsidRPr="001F1BBE" w:rsidRDefault="00437AD5" w:rsidP="00E92E26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F1BBE">
              <w:rPr>
                <w:rFonts w:ascii="Arial" w:hAnsi="Arial" w:cs="Arial"/>
              </w:rPr>
              <w:t>Tackling Child Poverty Policy Unit</w:t>
            </w:r>
            <w:r w:rsidR="00AF7123">
              <w:rPr>
                <w:rFonts w:ascii="Arial" w:hAnsi="Arial" w:cs="Arial"/>
              </w:rPr>
              <w:t xml:space="preserve"> </w:t>
            </w:r>
            <w:hyperlink r:id="rId8" w:history="1">
              <w:r w:rsidR="00AF7123" w:rsidRPr="001F1BBE">
                <w:rPr>
                  <w:rStyle w:val="Hyperlink"/>
                  <w:rFonts w:ascii="Arial" w:hAnsi="Arial" w:cs="Arial"/>
                </w:rPr>
                <w:t>TCPU@gov.scot</w:t>
              </w:r>
            </w:hyperlink>
            <w:r w:rsidR="00AF71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8B1975F" w14:textId="2E41DA1E" w:rsidR="00437AD5" w:rsidRPr="001F1BBE" w:rsidRDefault="001F1BBE" w:rsidP="00AF7123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F1BBE">
              <w:rPr>
                <w:rFonts w:ascii="Arial" w:hAnsi="Arial" w:cs="Arial"/>
              </w:rPr>
              <w:t xml:space="preserve">Food Insecurity Team </w:t>
            </w:r>
            <w:hyperlink r:id="rId9" w:history="1">
              <w:r w:rsidR="00AF7123" w:rsidRPr="001F1BBE">
                <w:rPr>
                  <w:rStyle w:val="Hyperlink"/>
                  <w:rFonts w:ascii="Arial" w:hAnsi="Arial" w:cs="Arial"/>
                </w:rPr>
                <w:t>foodinsecurityteam@gov.scot</w:t>
              </w:r>
            </w:hyperlink>
          </w:p>
        </w:tc>
      </w:tr>
    </w:tbl>
    <w:p w14:paraId="26934781" w14:textId="77777777" w:rsidR="003E30E8" w:rsidRDefault="003E30E8" w:rsidP="00854B5F">
      <w:pPr>
        <w:rPr>
          <w:rStyle w:val="normaltextrun"/>
          <w:rFonts w:ascii="Arial" w:hAnsi="Arial" w:cs="Arial"/>
          <w:sz w:val="24"/>
          <w:szCs w:val="24"/>
        </w:rPr>
      </w:pPr>
    </w:p>
    <w:p w14:paraId="6218A243" w14:textId="6168F151" w:rsidR="006851EF" w:rsidRPr="00715D5E" w:rsidRDefault="006851EF" w:rsidP="00285CAC">
      <w:pPr>
        <w:rPr>
          <w:rFonts w:ascii="Arial" w:hAnsi="Arial" w:cs="Arial"/>
          <w:b/>
          <w:bCs/>
          <w:sz w:val="24"/>
          <w:szCs w:val="24"/>
        </w:rPr>
      </w:pPr>
      <w:r w:rsidRPr="00715D5E">
        <w:rPr>
          <w:rFonts w:ascii="Arial" w:hAnsi="Arial" w:cs="Arial"/>
          <w:b/>
          <w:bCs/>
          <w:sz w:val="24"/>
          <w:szCs w:val="24"/>
        </w:rPr>
        <w:t>Information Sessions</w:t>
      </w:r>
    </w:p>
    <w:p w14:paraId="49E4D3AE" w14:textId="3E634F7A" w:rsidR="00285CAC" w:rsidRDefault="00285CAC" w:rsidP="00285CA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CPAF</w:t>
      </w:r>
      <w:proofErr w:type="spellEnd"/>
      <w:r w:rsidR="0054065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540658">
        <w:rPr>
          <w:rFonts w:ascii="Arial" w:hAnsi="Arial" w:cs="Arial"/>
          <w:sz w:val="24"/>
          <w:szCs w:val="24"/>
        </w:rPr>
        <w:t>CFF</w:t>
      </w:r>
      <w:proofErr w:type="spellEnd"/>
      <w:r>
        <w:rPr>
          <w:rFonts w:ascii="Arial" w:hAnsi="Arial" w:cs="Arial"/>
          <w:sz w:val="24"/>
          <w:szCs w:val="24"/>
        </w:rPr>
        <w:t xml:space="preserve"> will be administered separately however, the relevant Scottish Government units will join up where appropriate, including holding joint information sessions. </w:t>
      </w:r>
    </w:p>
    <w:p w14:paraId="2F443E67" w14:textId="1F368367" w:rsidR="006851EF" w:rsidRDefault="006851EF" w:rsidP="00285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Sessions will be held via MS Teams at: </w:t>
      </w:r>
    </w:p>
    <w:p w14:paraId="55E3737E" w14:textId="050E1AF8" w:rsidR="006851EF" w:rsidRDefault="006851EF" w:rsidP="00285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82032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>-12.30 Monday 24 July 2023</w:t>
      </w:r>
      <w:r w:rsidR="00784B70">
        <w:rPr>
          <w:rFonts w:ascii="Arial" w:hAnsi="Arial" w:cs="Arial"/>
          <w:sz w:val="24"/>
          <w:szCs w:val="24"/>
        </w:rPr>
        <w:t xml:space="preserve"> – To join, </w:t>
      </w:r>
      <w:hyperlink r:id="rId10" w:history="1">
        <w:r w:rsidR="00784B70" w:rsidRPr="00784B70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  <w:r w:rsidR="00784B70">
        <w:rPr>
          <w:rFonts w:ascii="Arial" w:hAnsi="Arial" w:cs="Arial"/>
          <w:sz w:val="24"/>
          <w:szCs w:val="24"/>
        </w:rPr>
        <w:t xml:space="preserve"> </w:t>
      </w:r>
    </w:p>
    <w:p w14:paraId="3C13B919" w14:textId="796B9B07" w:rsidR="006851EF" w:rsidRDefault="006851EF" w:rsidP="00715D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82032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>-12.30 Wednesday 26 July 2023</w:t>
      </w:r>
      <w:r w:rsidR="00784B70">
        <w:rPr>
          <w:rFonts w:ascii="Arial" w:hAnsi="Arial" w:cs="Arial"/>
          <w:sz w:val="24"/>
          <w:szCs w:val="24"/>
        </w:rPr>
        <w:t xml:space="preserve"> – To join, </w:t>
      </w:r>
      <w:hyperlink r:id="rId11" w:history="1">
        <w:r w:rsidR="00784B70" w:rsidRPr="00784B70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</w:p>
    <w:p w14:paraId="225DD139" w14:textId="56789C26" w:rsidR="006851EF" w:rsidRDefault="006851EF" w:rsidP="00282032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sessions will be recorded and shared for the benefit of those unable to attend.</w:t>
      </w:r>
    </w:p>
    <w:p w14:paraId="45DF2DE4" w14:textId="77777777" w:rsidR="006851EF" w:rsidRDefault="006851EF" w:rsidP="00282032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ABD02D1" w14:textId="1BA246C0" w:rsidR="00282032" w:rsidRPr="00282032" w:rsidRDefault="006851EF" w:rsidP="00282032">
      <w:pPr>
        <w:rPr>
          <w:rFonts w:ascii="Arial" w:hAnsi="Arial" w:cs="Arial"/>
          <w:b/>
          <w:bCs/>
          <w:sz w:val="24"/>
          <w:szCs w:val="24"/>
        </w:rPr>
      </w:pPr>
      <w:r w:rsidRPr="00631026">
        <w:rPr>
          <w:rFonts w:ascii="Arial" w:hAnsi="Arial" w:cs="Arial"/>
          <w:b/>
          <w:bCs/>
          <w:sz w:val="24"/>
          <w:szCs w:val="24"/>
        </w:rPr>
        <w:t>Expressions of Interest Form</w:t>
      </w:r>
    </w:p>
    <w:p w14:paraId="2E6E3688" w14:textId="59B716A4" w:rsidR="00854B5F" w:rsidRPr="00AD2482" w:rsidRDefault="00854B5F" w:rsidP="00854B5F">
      <w:pPr>
        <w:rPr>
          <w:rStyle w:val="normaltextrun"/>
          <w:rFonts w:ascii="Arial" w:hAnsi="Arial" w:cs="Arial"/>
          <w:sz w:val="24"/>
          <w:szCs w:val="24"/>
        </w:rPr>
      </w:pPr>
      <w:r w:rsidRPr="00282032">
        <w:rPr>
          <w:rStyle w:val="normaltextrun"/>
          <w:rFonts w:ascii="Arial" w:hAnsi="Arial" w:cs="Arial"/>
          <w:sz w:val="24"/>
          <w:szCs w:val="24"/>
        </w:rPr>
        <w:t>To help us understand the</w:t>
      </w:r>
      <w:r w:rsidRPr="00AD2482">
        <w:rPr>
          <w:rStyle w:val="normaltextrun"/>
          <w:rFonts w:ascii="Arial" w:hAnsi="Arial" w:cs="Arial"/>
          <w:sz w:val="24"/>
          <w:szCs w:val="24"/>
        </w:rPr>
        <w:t xml:space="preserve"> potential interest in the </w:t>
      </w:r>
      <w:proofErr w:type="spellStart"/>
      <w:r w:rsidRPr="00AD2482">
        <w:rPr>
          <w:rStyle w:val="normaltextrun"/>
          <w:rFonts w:ascii="Arial" w:hAnsi="Arial" w:cs="Arial"/>
          <w:sz w:val="24"/>
          <w:szCs w:val="24"/>
        </w:rPr>
        <w:t>CPAF</w:t>
      </w:r>
      <w:proofErr w:type="spellEnd"/>
      <w:r w:rsidR="00540658">
        <w:rPr>
          <w:rStyle w:val="normaltextrun"/>
          <w:rFonts w:ascii="Arial" w:hAnsi="Arial" w:cs="Arial"/>
          <w:sz w:val="24"/>
          <w:szCs w:val="24"/>
        </w:rPr>
        <w:t xml:space="preserve"> and </w:t>
      </w:r>
      <w:proofErr w:type="spellStart"/>
      <w:r w:rsidR="00540658">
        <w:rPr>
          <w:rStyle w:val="normaltextrun"/>
          <w:rFonts w:ascii="Arial" w:hAnsi="Arial" w:cs="Arial"/>
          <w:sz w:val="24"/>
          <w:szCs w:val="24"/>
        </w:rPr>
        <w:t>CFF</w:t>
      </w:r>
      <w:proofErr w:type="spellEnd"/>
      <w:r w:rsidRPr="00AD2482">
        <w:rPr>
          <w:rStyle w:val="normaltextrun"/>
          <w:rFonts w:ascii="Arial" w:hAnsi="Arial" w:cs="Arial"/>
          <w:sz w:val="24"/>
          <w:szCs w:val="24"/>
        </w:rPr>
        <w:t xml:space="preserve">, and to help us tailor upcoming information sessions, it would be helpful to know a little bit more about </w:t>
      </w:r>
      <w:r w:rsidR="00A56E7A">
        <w:rPr>
          <w:rStyle w:val="normaltextrun"/>
          <w:rFonts w:ascii="Arial" w:hAnsi="Arial" w:cs="Arial"/>
          <w:sz w:val="24"/>
          <w:szCs w:val="24"/>
        </w:rPr>
        <w:t>potential applications</w:t>
      </w:r>
      <w:r w:rsidRPr="00AD2482">
        <w:rPr>
          <w:rStyle w:val="normaltextrun"/>
          <w:rFonts w:ascii="Arial" w:hAnsi="Arial" w:cs="Arial"/>
          <w:sz w:val="24"/>
          <w:szCs w:val="24"/>
        </w:rPr>
        <w:t xml:space="preserve">. </w:t>
      </w:r>
    </w:p>
    <w:p w14:paraId="05C1F6A6" w14:textId="1C17102B" w:rsidR="00854B5F" w:rsidRPr="00AD2482" w:rsidRDefault="00854B5F" w:rsidP="00854B5F">
      <w:pPr>
        <w:rPr>
          <w:rStyle w:val="normaltextrun"/>
          <w:rFonts w:ascii="Arial" w:hAnsi="Arial" w:cs="Arial"/>
          <w:sz w:val="24"/>
          <w:szCs w:val="24"/>
        </w:rPr>
      </w:pPr>
      <w:r w:rsidRPr="00AD2482">
        <w:rPr>
          <w:rStyle w:val="normaltextrun"/>
          <w:rFonts w:ascii="Arial" w:hAnsi="Arial" w:cs="Arial"/>
          <w:sz w:val="24"/>
          <w:szCs w:val="24"/>
        </w:rPr>
        <w:t xml:space="preserve">We encourage anyone thinking of making a </w:t>
      </w:r>
      <w:proofErr w:type="spellStart"/>
      <w:r w:rsidRPr="00AD2482">
        <w:rPr>
          <w:rStyle w:val="normaltextrun"/>
          <w:rFonts w:ascii="Arial" w:hAnsi="Arial" w:cs="Arial"/>
          <w:sz w:val="24"/>
          <w:szCs w:val="24"/>
        </w:rPr>
        <w:t>CPAF</w:t>
      </w:r>
      <w:proofErr w:type="spellEnd"/>
      <w:r w:rsidR="00540658">
        <w:rPr>
          <w:rStyle w:val="normaltextrun"/>
          <w:rFonts w:ascii="Arial" w:hAnsi="Arial" w:cs="Arial"/>
          <w:sz w:val="24"/>
          <w:szCs w:val="24"/>
        </w:rPr>
        <w:t xml:space="preserve"> and/or </w:t>
      </w:r>
      <w:proofErr w:type="spellStart"/>
      <w:r w:rsidR="00540658">
        <w:rPr>
          <w:rStyle w:val="normaltextrun"/>
          <w:rFonts w:ascii="Arial" w:hAnsi="Arial" w:cs="Arial"/>
          <w:sz w:val="24"/>
          <w:szCs w:val="24"/>
        </w:rPr>
        <w:t>CFF</w:t>
      </w:r>
      <w:proofErr w:type="spellEnd"/>
      <w:r w:rsidRPr="00AD2482">
        <w:rPr>
          <w:rStyle w:val="normaltextrun"/>
          <w:rFonts w:ascii="Arial" w:hAnsi="Arial" w:cs="Arial"/>
          <w:sz w:val="24"/>
          <w:szCs w:val="24"/>
        </w:rPr>
        <w:t xml:space="preserve"> application to complete </w:t>
      </w:r>
      <w:r w:rsidR="003E30E8">
        <w:rPr>
          <w:rStyle w:val="normaltextrun"/>
          <w:rFonts w:ascii="Arial" w:hAnsi="Arial" w:cs="Arial"/>
          <w:sz w:val="24"/>
          <w:szCs w:val="24"/>
        </w:rPr>
        <w:t>the below</w:t>
      </w:r>
      <w:r w:rsidR="003E30E8" w:rsidRPr="00AD2482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AD2482">
        <w:rPr>
          <w:rStyle w:val="normaltextrun"/>
          <w:rFonts w:ascii="Arial" w:hAnsi="Arial" w:cs="Arial"/>
          <w:sz w:val="24"/>
          <w:szCs w:val="24"/>
        </w:rPr>
        <w:t>expression of interest</w:t>
      </w:r>
      <w:r w:rsidR="003E30E8">
        <w:rPr>
          <w:rStyle w:val="normaltextrun"/>
          <w:rFonts w:ascii="Arial" w:hAnsi="Arial" w:cs="Arial"/>
          <w:sz w:val="24"/>
          <w:szCs w:val="24"/>
        </w:rPr>
        <w:t xml:space="preserve"> template</w:t>
      </w:r>
      <w:r w:rsidRPr="00AD2482">
        <w:rPr>
          <w:rStyle w:val="normaltextrun"/>
          <w:rFonts w:ascii="Arial" w:hAnsi="Arial" w:cs="Arial"/>
          <w:sz w:val="24"/>
          <w:szCs w:val="24"/>
        </w:rPr>
        <w:t>, no matter how brief, to allow us to gauge potential interest in the fund</w:t>
      </w:r>
      <w:r w:rsidR="00A56E7A">
        <w:rPr>
          <w:rStyle w:val="normaltextrun"/>
          <w:rFonts w:ascii="Arial" w:hAnsi="Arial" w:cs="Arial"/>
          <w:sz w:val="24"/>
          <w:szCs w:val="24"/>
        </w:rPr>
        <w:t>s</w:t>
      </w:r>
      <w:r w:rsidRPr="00AD2482">
        <w:rPr>
          <w:rStyle w:val="normaltextrun"/>
          <w:rFonts w:ascii="Arial" w:hAnsi="Arial" w:cs="Arial"/>
          <w:sz w:val="24"/>
          <w:szCs w:val="24"/>
        </w:rPr>
        <w:t xml:space="preserve"> and prepare accordingly.</w:t>
      </w:r>
      <w:r w:rsidR="00C107CD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78DA48FE" w14:textId="4C1E036C" w:rsidR="001B78A8" w:rsidRDefault="00854B5F" w:rsidP="00854B5F">
      <w:pPr>
        <w:rPr>
          <w:rStyle w:val="normaltextrun"/>
          <w:rFonts w:ascii="Arial" w:hAnsi="Arial" w:cs="Arial"/>
          <w:sz w:val="24"/>
          <w:szCs w:val="24"/>
        </w:rPr>
      </w:pPr>
      <w:r w:rsidRPr="00AD2482">
        <w:rPr>
          <w:rStyle w:val="normaltextrun"/>
          <w:rFonts w:ascii="Arial" w:hAnsi="Arial" w:cs="Arial"/>
          <w:sz w:val="24"/>
          <w:szCs w:val="24"/>
        </w:rPr>
        <w:t>Nothing in this expression of interest will bind you to submitting a proposal, nor will the absence of an expression of interest preclude future applications. The quality of any expression of interest will not influence any future application assessment</w:t>
      </w:r>
      <w:r w:rsidRPr="00BB2056">
        <w:rPr>
          <w:rStyle w:val="normaltextrun"/>
          <w:rFonts w:ascii="Arial" w:hAnsi="Arial" w:cs="Arial"/>
          <w:sz w:val="24"/>
          <w:szCs w:val="24"/>
        </w:rPr>
        <w:t xml:space="preserve"> (either positively or negatively)</w:t>
      </w:r>
      <w:r w:rsidR="00A56E7A">
        <w:rPr>
          <w:rStyle w:val="normaltextrun"/>
          <w:rFonts w:ascii="Arial" w:hAnsi="Arial" w:cs="Arial"/>
          <w:sz w:val="24"/>
          <w:szCs w:val="24"/>
        </w:rPr>
        <w:t>. W</w:t>
      </w:r>
      <w:r w:rsidRPr="00BB2056">
        <w:rPr>
          <w:rStyle w:val="normaltextrun"/>
          <w:rFonts w:ascii="Arial" w:hAnsi="Arial" w:cs="Arial"/>
          <w:sz w:val="24"/>
          <w:szCs w:val="24"/>
        </w:rPr>
        <w:t>e appreciate the pressures local leads are under and encourage a very brief overview of potential activity with no need for detailed plans or analysis at this stage.</w:t>
      </w:r>
    </w:p>
    <w:p w14:paraId="38D71A8F" w14:textId="29330A27" w:rsidR="00631026" w:rsidRDefault="001B78A8" w:rsidP="00854B5F">
      <w:p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Please use the template below to structure your brief expression of interest and return it to </w:t>
      </w:r>
      <w:hyperlink r:id="rId12" w:history="1">
        <w:r w:rsidR="00B80302" w:rsidRPr="00976AA5">
          <w:rPr>
            <w:rStyle w:val="Hyperlink"/>
            <w:rFonts w:ascii="Arial" w:hAnsi="Arial" w:cs="Arial"/>
            <w:sz w:val="24"/>
            <w:szCs w:val="24"/>
          </w:rPr>
          <w:t>TCPU@gov.scot</w:t>
        </w:r>
      </w:hyperlink>
      <w:r w:rsidR="00B80302">
        <w:rPr>
          <w:rStyle w:val="normaltextrun"/>
          <w:rFonts w:ascii="Arial" w:hAnsi="Arial" w:cs="Arial"/>
          <w:sz w:val="24"/>
          <w:szCs w:val="24"/>
        </w:rPr>
        <w:t xml:space="preserve"> and/</w:t>
      </w:r>
      <w:r w:rsidR="00B80302" w:rsidRPr="001F1BBE">
        <w:rPr>
          <w:rStyle w:val="normaltextrun"/>
          <w:rFonts w:ascii="Arial" w:hAnsi="Arial" w:cs="Arial"/>
          <w:sz w:val="24"/>
          <w:szCs w:val="24"/>
        </w:rPr>
        <w:t xml:space="preserve">or </w:t>
      </w:r>
      <w:hyperlink r:id="rId13" w:history="1">
        <w:r w:rsidR="001F1BBE" w:rsidRPr="001F1BBE">
          <w:rPr>
            <w:rStyle w:val="Hyperlink"/>
            <w:rFonts w:ascii="Arial" w:hAnsi="Arial" w:cs="Arial"/>
            <w:sz w:val="24"/>
            <w:szCs w:val="24"/>
          </w:rPr>
          <w:t>foodinsecurityteam@gov.scot</w:t>
        </w:r>
      </w:hyperlink>
      <w:r w:rsidR="001F1BBE">
        <w:rPr>
          <w:rStyle w:val="Hyperlink"/>
          <w:rFonts w:ascii="Arial" w:hAnsi="Arial" w:cs="Arial"/>
        </w:rPr>
        <w:t xml:space="preserve"> </w:t>
      </w:r>
      <w:r w:rsidRPr="00AF7123">
        <w:rPr>
          <w:rStyle w:val="normaltextrun"/>
          <w:rFonts w:ascii="Arial" w:hAnsi="Arial" w:cs="Arial"/>
          <w:sz w:val="24"/>
          <w:szCs w:val="24"/>
        </w:rPr>
        <w:t>b</w:t>
      </w:r>
      <w:r w:rsidR="00B80302" w:rsidRPr="001F1BBE">
        <w:rPr>
          <w:rStyle w:val="normaltextrun"/>
          <w:rFonts w:ascii="Arial" w:hAnsi="Arial" w:cs="Arial"/>
          <w:sz w:val="24"/>
          <w:szCs w:val="24"/>
        </w:rPr>
        <w:t xml:space="preserve">y </w:t>
      </w:r>
      <w:r w:rsidR="00B80302" w:rsidRPr="001F1BBE">
        <w:rPr>
          <w:rStyle w:val="normaltextrun"/>
          <w:rFonts w:ascii="Arial" w:hAnsi="Arial" w:cs="Arial"/>
          <w:b/>
          <w:bCs/>
          <w:sz w:val="24"/>
          <w:szCs w:val="24"/>
        </w:rPr>
        <w:t>20 July</w:t>
      </w:r>
      <w:r w:rsidR="00B80302" w:rsidRPr="001F1BBE">
        <w:rPr>
          <w:rStyle w:val="normaltextrun"/>
          <w:rFonts w:ascii="Arial" w:hAnsi="Arial" w:cs="Arial"/>
          <w:sz w:val="24"/>
          <w:szCs w:val="24"/>
        </w:rPr>
        <w:t xml:space="preserve"> (the </w:t>
      </w:r>
      <w:r w:rsidR="00B80302" w:rsidRPr="001F1BBE">
        <w:rPr>
          <w:rStyle w:val="normaltextrun"/>
          <w:rFonts w:ascii="Arial" w:hAnsi="Arial" w:cs="Arial"/>
          <w:sz w:val="24"/>
          <w:szCs w:val="24"/>
        </w:rPr>
        <w:lastRenderedPageBreak/>
        <w:t>earlier we receive these, the more we can tailor information sessions and guidance)</w:t>
      </w:r>
      <w:r w:rsidR="00AF7123" w:rsidRPr="00AF7123">
        <w:rPr>
          <w:rStyle w:val="normaltextrun"/>
          <w:rFonts w:ascii="Arial" w:hAnsi="Arial" w:cs="Arial"/>
          <w:sz w:val="24"/>
          <w:szCs w:val="24"/>
        </w:rPr>
        <w:t>.</w:t>
      </w:r>
      <w:r w:rsidR="00E14B09">
        <w:rPr>
          <w:rStyle w:val="normaltextrun"/>
          <w:rFonts w:ascii="Arial" w:hAnsi="Arial" w:cs="Arial"/>
          <w:sz w:val="24"/>
          <w:szCs w:val="24"/>
        </w:rPr>
        <w:t xml:space="preserve"> Please complete a new template for each expression of interest. </w:t>
      </w:r>
    </w:p>
    <w:p w14:paraId="60332397" w14:textId="77777777" w:rsidR="00631026" w:rsidRPr="00BB2056" w:rsidRDefault="00631026" w:rsidP="00854B5F">
      <w:pPr>
        <w:rPr>
          <w:rStyle w:val="normaltextrun"/>
          <w:rFonts w:ascii="Arial" w:hAnsi="Arial" w:cs="Arial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030A0"/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8230"/>
      </w:tblGrid>
      <w:tr w:rsidR="0054050A" w:rsidRPr="00BB2056" w14:paraId="14697C21" w14:textId="77777777" w:rsidTr="00E56D9B">
        <w:trPr>
          <w:trHeight w:val="397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E954DC" w14:textId="77777777" w:rsidR="0054050A" w:rsidRPr="00BB2056" w:rsidRDefault="0054050A" w:rsidP="00E56D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 </w:t>
            </w:r>
          </w:p>
        </w:tc>
      </w:tr>
      <w:tr w:rsidR="0054050A" w:rsidRPr="00BB2056" w14:paraId="52AFD51A" w14:textId="77777777" w:rsidTr="00E56D9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960" w14:textId="68174A0C" w:rsidR="0054050A" w:rsidRPr="00AD2482" w:rsidRDefault="0054050A" w:rsidP="00E56D9B">
            <w:pPr>
              <w:rPr>
                <w:rFonts w:ascii="Arial" w:hAnsi="Arial" w:cs="Arial"/>
                <w:sz w:val="24"/>
                <w:szCs w:val="24"/>
              </w:rPr>
            </w:pPr>
            <w:r w:rsidRPr="00AD2482">
              <w:rPr>
                <w:rFonts w:ascii="Arial" w:hAnsi="Arial" w:cs="Arial"/>
                <w:sz w:val="24"/>
                <w:szCs w:val="24"/>
              </w:rPr>
              <w:t>Fund of interest</w:t>
            </w:r>
            <w:r w:rsidR="00A56E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6E7A" w:rsidRPr="001F1BBE">
              <w:rPr>
                <w:rFonts w:ascii="Arial" w:hAnsi="Arial" w:cs="Arial"/>
                <w:i/>
                <w:iCs/>
              </w:rPr>
              <w:t>(delete as appropriate)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4B5" w14:textId="4EF302B5" w:rsidR="00540658" w:rsidRDefault="00540658" w:rsidP="00E56D9B">
            <w:pPr>
              <w:pStyle w:val="Header"/>
              <w:tabs>
                <w:tab w:val="right" w:pos="9639"/>
              </w:tabs>
              <w:jc w:val="both"/>
              <w:rPr>
                <w:rFonts w:cs="Arial"/>
                <w:szCs w:val="24"/>
              </w:rPr>
            </w:pPr>
            <w:r w:rsidRPr="00AD2482">
              <w:rPr>
                <w:rFonts w:cs="Arial"/>
                <w:szCs w:val="24"/>
              </w:rPr>
              <w:t xml:space="preserve">Child Poverty </w:t>
            </w:r>
            <w:r w:rsidR="00282032">
              <w:rPr>
                <w:rFonts w:cs="Arial"/>
                <w:szCs w:val="24"/>
              </w:rPr>
              <w:t xml:space="preserve">Practice </w:t>
            </w:r>
            <w:r w:rsidRPr="00AD2482">
              <w:rPr>
                <w:rFonts w:cs="Arial"/>
                <w:szCs w:val="24"/>
              </w:rPr>
              <w:t xml:space="preserve">Accelerator Fund </w:t>
            </w:r>
          </w:p>
          <w:p w14:paraId="792D81DE" w14:textId="68F56AD2" w:rsidR="0054050A" w:rsidRPr="00AD2482" w:rsidRDefault="0054050A" w:rsidP="00E56D9B">
            <w:pPr>
              <w:pStyle w:val="Header"/>
              <w:tabs>
                <w:tab w:val="right" w:pos="9639"/>
              </w:tabs>
              <w:jc w:val="both"/>
              <w:rPr>
                <w:rFonts w:cs="Arial"/>
                <w:szCs w:val="24"/>
              </w:rPr>
            </w:pPr>
            <w:r w:rsidRPr="00AD2482">
              <w:rPr>
                <w:rFonts w:cs="Arial"/>
                <w:szCs w:val="24"/>
              </w:rPr>
              <w:t xml:space="preserve">Cash-First Fund </w:t>
            </w:r>
          </w:p>
          <w:p w14:paraId="61DC121D" w14:textId="145B4CF8" w:rsidR="0054050A" w:rsidRPr="00AD2482" w:rsidRDefault="0054050A" w:rsidP="00E56D9B">
            <w:pPr>
              <w:pStyle w:val="Header"/>
              <w:tabs>
                <w:tab w:val="right" w:pos="9639"/>
              </w:tabs>
              <w:jc w:val="both"/>
              <w:rPr>
                <w:rFonts w:cs="Arial"/>
                <w:szCs w:val="24"/>
              </w:rPr>
            </w:pPr>
          </w:p>
        </w:tc>
      </w:tr>
      <w:tr w:rsidR="0054050A" w:rsidRPr="00BB2056" w14:paraId="5F3BE46F" w14:textId="77777777" w:rsidTr="00E56D9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129E8" w14:textId="22BECD56" w:rsidR="0054050A" w:rsidRPr="00BB2056" w:rsidRDefault="0054050A" w:rsidP="00E56D9B">
            <w:pPr>
              <w:rPr>
                <w:rFonts w:ascii="Arial" w:hAnsi="Arial" w:cs="Arial"/>
                <w:sz w:val="24"/>
                <w:szCs w:val="24"/>
              </w:rPr>
            </w:pPr>
            <w:r w:rsidRPr="00BB2056">
              <w:rPr>
                <w:rFonts w:ascii="Arial" w:hAnsi="Arial" w:cs="Arial"/>
                <w:sz w:val="24"/>
                <w:szCs w:val="24"/>
              </w:rPr>
              <w:t xml:space="preserve">Lead </w:t>
            </w:r>
            <w:r w:rsidR="006851EF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615" w14:textId="4BB3CB5B" w:rsidR="0054050A" w:rsidRPr="00BB2056" w:rsidRDefault="0054050A" w:rsidP="00E56D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2056">
              <w:rPr>
                <w:rFonts w:ascii="Arial" w:hAnsi="Arial" w:cs="Arial"/>
                <w:sz w:val="24"/>
                <w:szCs w:val="24"/>
                <w:lang w:val="en-US"/>
              </w:rPr>
              <w:t xml:space="preserve">Please indicate the </w:t>
            </w:r>
            <w:r w:rsidR="006851EF">
              <w:rPr>
                <w:rFonts w:ascii="Arial" w:hAnsi="Arial" w:cs="Arial"/>
                <w:sz w:val="24"/>
                <w:szCs w:val="24"/>
                <w:lang w:val="en-US"/>
              </w:rPr>
              <w:t xml:space="preserve">lead </w:t>
            </w:r>
            <w:proofErr w:type="spellStart"/>
            <w:r w:rsidR="006851EF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="006851EF">
              <w:rPr>
                <w:rFonts w:ascii="Arial" w:hAnsi="Arial" w:cs="Arial"/>
                <w:sz w:val="24"/>
                <w:szCs w:val="24"/>
                <w:lang w:val="en-US"/>
              </w:rPr>
              <w:t xml:space="preserve"> for your project</w:t>
            </w:r>
            <w:r w:rsidR="0028203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6851EF">
              <w:rPr>
                <w:rFonts w:ascii="Arial" w:hAnsi="Arial" w:cs="Arial"/>
                <w:sz w:val="24"/>
                <w:szCs w:val="24"/>
                <w:lang w:val="en-US"/>
              </w:rPr>
              <w:t xml:space="preserve"> The lead </w:t>
            </w:r>
            <w:proofErr w:type="spellStart"/>
            <w:r w:rsidR="006851EF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="006851EF">
              <w:rPr>
                <w:rFonts w:ascii="Arial" w:hAnsi="Arial" w:cs="Arial"/>
                <w:sz w:val="24"/>
                <w:szCs w:val="24"/>
                <w:lang w:val="en-US"/>
              </w:rPr>
              <w:t xml:space="preserve"> will be the main point of contact and responsible for oversight of the project.</w:t>
            </w:r>
          </w:p>
        </w:tc>
      </w:tr>
      <w:tr w:rsidR="0054050A" w:rsidRPr="00BB2056" w14:paraId="4B254B45" w14:textId="77777777" w:rsidTr="00E56D9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76A3E" w14:textId="7A7B7970" w:rsidR="0054050A" w:rsidRPr="00BB2056" w:rsidRDefault="006851EF" w:rsidP="00E5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4050A" w:rsidRPr="00BB2056">
              <w:rPr>
                <w:rFonts w:ascii="Arial" w:hAnsi="Arial" w:cs="Arial"/>
                <w:sz w:val="24"/>
                <w:szCs w:val="24"/>
              </w:rPr>
              <w:t>artners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A310" w14:textId="4F964F19" w:rsidR="0054050A" w:rsidRPr="00BB2056" w:rsidRDefault="00A56E7A" w:rsidP="00AD24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Please b</w:t>
            </w:r>
            <w:r w:rsidR="00AD2482" w:rsidRPr="00AD2482">
              <w:rPr>
                <w:rFonts w:ascii="Arial" w:hAnsi="Arial"/>
                <w:sz w:val="24"/>
                <w:szCs w:val="24"/>
                <w:lang w:val="en-US"/>
              </w:rPr>
              <w:t>riefly describe</w:t>
            </w:r>
            <w:r>
              <w:rPr>
                <w:rFonts w:ascii="Arial" w:hAnsi="Arial"/>
                <w:sz w:val="24"/>
                <w:szCs w:val="24"/>
                <w:lang w:val="en-US"/>
              </w:rPr>
              <w:t xml:space="preserve"> partners involved in your proposed project</w:t>
            </w:r>
            <w:r w:rsidR="001F1BBE">
              <w:rPr>
                <w:rFonts w:ascii="Arial" w:hAnsi="Arial"/>
                <w:sz w:val="24"/>
                <w:szCs w:val="24"/>
                <w:lang w:val="en-US"/>
              </w:rPr>
              <w:t xml:space="preserve"> and their role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="00E14B09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4050A" w:rsidRPr="00BB2056" w14:paraId="215EC0DF" w14:textId="77777777" w:rsidTr="00E56D9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B736" w14:textId="3CEB6BF1" w:rsidR="0054050A" w:rsidRDefault="006851EF" w:rsidP="00E5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Summary </w:t>
            </w:r>
            <w:r w:rsidR="0054050A" w:rsidRPr="00BB2056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 xml:space="preserve">cash-first </w:t>
            </w:r>
            <w:r w:rsidR="00145AC7">
              <w:rPr>
                <w:rFonts w:ascii="Arial" w:hAnsi="Arial" w:cs="Arial"/>
                <w:sz w:val="24"/>
                <w:szCs w:val="24"/>
              </w:rPr>
              <w:t>fund</w:t>
            </w:r>
            <w:r w:rsidR="0054050A" w:rsidRPr="00BB2056">
              <w:rPr>
                <w:rFonts w:ascii="Arial" w:hAnsi="Arial" w:cs="Arial"/>
                <w:sz w:val="24"/>
                <w:szCs w:val="24"/>
              </w:rPr>
              <w:t xml:space="preserve"> /accelerator fund </w:t>
            </w:r>
            <w:r w:rsidR="00D0291D">
              <w:rPr>
                <w:rFonts w:ascii="Arial" w:hAnsi="Arial" w:cs="Arial"/>
                <w:sz w:val="24"/>
                <w:szCs w:val="24"/>
              </w:rPr>
              <w:t>proposal</w:t>
            </w:r>
          </w:p>
          <w:p w14:paraId="5D9A6809" w14:textId="54654913" w:rsidR="00E14B09" w:rsidRPr="00BB2056" w:rsidRDefault="00E14B09" w:rsidP="00E5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8C48" w14:textId="4823FCA4" w:rsidR="006851EF" w:rsidRDefault="0054050A" w:rsidP="00FF497D">
            <w:pPr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BB2056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Briefly describe the type of </w:t>
            </w:r>
            <w:r w:rsidR="00FF497D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proposed </w:t>
            </w:r>
            <w:r w:rsidRPr="00BB2056">
              <w:rPr>
                <w:rStyle w:val="normaltextrun"/>
                <w:rFonts w:ascii="Arial" w:hAnsi="Arial" w:cs="Arial"/>
                <w:sz w:val="24"/>
                <w:szCs w:val="24"/>
              </w:rPr>
              <w:t>project</w:t>
            </w:r>
            <w:r w:rsidR="00AD2482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to tackle poverty</w:t>
            </w:r>
            <w:r w:rsidR="006851EF">
              <w:rPr>
                <w:rStyle w:val="normaltextrun"/>
                <w:rFonts w:ascii="Arial" w:hAnsi="Arial" w:cs="Arial"/>
                <w:sz w:val="24"/>
                <w:szCs w:val="24"/>
              </w:rPr>
              <w:t>. (maximum 500 words)</w:t>
            </w:r>
          </w:p>
          <w:p w14:paraId="44E286D0" w14:textId="067E9E5D" w:rsidR="00990E79" w:rsidRDefault="00990E79" w:rsidP="00FF497D">
            <w:pPr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e.g. for </w:t>
            </w:r>
            <w:proofErr w:type="spellStart"/>
            <w:r>
              <w:rPr>
                <w:rStyle w:val="normaltextrun"/>
                <w:rFonts w:ascii="Arial" w:hAnsi="Arial" w:cs="Arial"/>
                <w:sz w:val="24"/>
                <w:szCs w:val="24"/>
              </w:rPr>
              <w:t>CPAF</w:t>
            </w:r>
            <w:proofErr w:type="spellEnd"/>
            <w:r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– </w:t>
            </w:r>
            <w:r w:rsidR="00784B70">
              <w:rPr>
                <w:rStyle w:val="normaltextrun"/>
                <w:rFonts w:ascii="Arial" w:hAnsi="Arial" w:cs="Arial"/>
                <w:sz w:val="24"/>
                <w:szCs w:val="24"/>
              </w:rPr>
              <w:t>A</w:t>
            </w: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dapting activities to have a more direct and explicit focus on priority groups</w:t>
            </w:r>
            <w:r w:rsidR="00784B7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; </w:t>
            </w:r>
            <w:r w:rsidR="00282032">
              <w:rPr>
                <w:rStyle w:val="normaltextrun"/>
                <w:rFonts w:ascii="Arial" w:hAnsi="Arial" w:cs="Arial"/>
                <w:sz w:val="24"/>
                <w:szCs w:val="24"/>
              </w:rPr>
              <w:t>a</w:t>
            </w:r>
            <w:r w:rsidR="00784B70">
              <w:rPr>
                <w:rStyle w:val="normaltextrun"/>
                <w:rFonts w:ascii="Arial" w:hAnsi="Arial" w:cs="Arial"/>
                <w:sz w:val="24"/>
                <w:szCs w:val="24"/>
              </w:rPr>
              <w:t>dapting existing approaches using learning and best practice from previous projects</w:t>
            </w:r>
            <w:r w:rsidR="00F5278C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or from practice elsewhere; evaluating a promising practice</w:t>
            </w:r>
          </w:p>
          <w:p w14:paraId="07960587" w14:textId="158F8A3E" w:rsidR="0054050A" w:rsidRPr="00BB2056" w:rsidRDefault="00990E79" w:rsidP="00FF49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4B7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e.g. for </w:t>
            </w:r>
            <w:proofErr w:type="spellStart"/>
            <w:r w:rsidRPr="00784B70">
              <w:rPr>
                <w:rStyle w:val="normaltextrun"/>
                <w:rFonts w:ascii="Arial" w:hAnsi="Arial" w:cs="Arial"/>
                <w:sz w:val="24"/>
                <w:szCs w:val="24"/>
              </w:rPr>
              <w:t>CFF</w:t>
            </w:r>
            <w:proofErr w:type="spellEnd"/>
            <w:r w:rsidRPr="00784B7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–</w:t>
            </w:r>
            <w:r w:rsidR="00145AC7">
              <w:rPr>
                <w:rFonts w:ascii="Arial" w:hAnsi="Arial" w:cs="Arial"/>
                <w:sz w:val="24"/>
                <w:szCs w:val="24"/>
              </w:rPr>
              <w:t xml:space="preserve"> Collaborative working between Partnership members to understand barriers to cash-first support; strengthening access to existing sources of cash-first support; trialling new sources of cash-first support </w:t>
            </w:r>
          </w:p>
        </w:tc>
      </w:tr>
      <w:tr w:rsidR="0054050A" w:rsidRPr="00BB2056" w14:paraId="2D95332A" w14:textId="77777777" w:rsidTr="00E56D9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6A4AC" w14:textId="369903B5" w:rsidR="0054050A" w:rsidRPr="00BB2056" w:rsidRDefault="0054050A" w:rsidP="00E56D9B">
            <w:pPr>
              <w:rPr>
                <w:rFonts w:ascii="Arial" w:hAnsi="Arial" w:cs="Arial"/>
                <w:sz w:val="24"/>
                <w:szCs w:val="24"/>
              </w:rPr>
            </w:pPr>
            <w:r w:rsidRPr="00BB2056">
              <w:rPr>
                <w:rFonts w:ascii="Arial" w:hAnsi="Arial" w:cs="Arial"/>
                <w:sz w:val="24"/>
                <w:szCs w:val="24"/>
              </w:rPr>
              <w:t>Information session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783" w14:textId="4132E56C" w:rsidR="0054050A" w:rsidRPr="00BB2056" w:rsidRDefault="0054050A" w:rsidP="00E56D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2056">
              <w:rPr>
                <w:rFonts w:ascii="Arial" w:hAnsi="Arial" w:cs="Arial"/>
                <w:sz w:val="24"/>
                <w:szCs w:val="24"/>
                <w:lang w:val="en-US"/>
              </w:rPr>
              <w:t>Please provide details of what you would like the information</w:t>
            </w:r>
            <w:r w:rsidR="00F823AB">
              <w:rPr>
                <w:rFonts w:ascii="Arial" w:hAnsi="Arial" w:cs="Arial"/>
                <w:sz w:val="24"/>
                <w:szCs w:val="24"/>
                <w:lang w:val="en-US"/>
              </w:rPr>
              <w:t xml:space="preserve"> session</w:t>
            </w:r>
            <w:r w:rsidRPr="00BB2056">
              <w:rPr>
                <w:rFonts w:ascii="Arial" w:hAnsi="Arial" w:cs="Arial"/>
                <w:sz w:val="24"/>
                <w:szCs w:val="24"/>
                <w:lang w:val="en-US"/>
              </w:rPr>
              <w:t xml:space="preserve"> to include</w:t>
            </w:r>
            <w:r w:rsidR="00A56E7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4050A" w:rsidRPr="00BB2056" w14:paraId="3CA69F9C" w14:textId="77777777" w:rsidTr="00E56D9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6138" w14:textId="77777777" w:rsidR="0054050A" w:rsidRPr="00BB2056" w:rsidRDefault="0054050A" w:rsidP="00E56D9B">
            <w:pPr>
              <w:rPr>
                <w:rFonts w:ascii="Arial" w:hAnsi="Arial" w:cs="Arial"/>
                <w:sz w:val="24"/>
                <w:szCs w:val="24"/>
              </w:rPr>
            </w:pPr>
            <w:r w:rsidRPr="00BB2056">
              <w:rPr>
                <w:rFonts w:ascii="Arial" w:hAnsi="Arial" w:cs="Arial"/>
                <w:sz w:val="24"/>
                <w:szCs w:val="24"/>
              </w:rPr>
              <w:t>Lead contact(s)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24D" w14:textId="4B40FFE3" w:rsidR="002209FA" w:rsidRPr="00BB2056" w:rsidRDefault="00A56E7A" w:rsidP="00E56D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Please identify t</w:t>
            </w:r>
            <w:r w:rsidR="0054050A" w:rsidRPr="00FF497D">
              <w:rPr>
                <w:rFonts w:ascii="Arial" w:hAnsi="Arial" w:cs="Arial"/>
                <w:sz w:val="24"/>
                <w:szCs w:val="24"/>
                <w:lang w:val="en-US"/>
              </w:rPr>
              <w:t xml:space="preserve">he primary point of contact </w:t>
            </w:r>
            <w:r w:rsidR="001F1BBE">
              <w:rPr>
                <w:rFonts w:ascii="Arial" w:hAnsi="Arial" w:cs="Arial"/>
                <w:sz w:val="24"/>
                <w:szCs w:val="24"/>
                <w:lang w:val="en-US"/>
              </w:rPr>
              <w:t>for your project</w:t>
            </w:r>
            <w:r w:rsidR="00F06B7E" w:rsidRPr="00FF497D">
              <w:rPr>
                <w:rFonts w:ascii="Arial" w:hAnsi="Arial" w:cs="Arial"/>
                <w:sz w:val="24"/>
                <w:szCs w:val="24"/>
                <w:lang w:val="en-US"/>
              </w:rPr>
              <w:t xml:space="preserve"> – name, role, email address</w:t>
            </w:r>
          </w:p>
        </w:tc>
      </w:tr>
    </w:tbl>
    <w:p w14:paraId="0A71F7AF" w14:textId="2D86350F" w:rsidR="00B03501" w:rsidRDefault="00B03501" w:rsidP="00B62958"/>
    <w:sectPr w:rsidR="00B03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B90AB2"/>
    <w:multiLevelType w:val="hybridMultilevel"/>
    <w:tmpl w:val="7E7A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926"/>
    <w:multiLevelType w:val="hybridMultilevel"/>
    <w:tmpl w:val="12E8A97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6751"/>
    <w:multiLevelType w:val="hybridMultilevel"/>
    <w:tmpl w:val="B15C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23FED"/>
    <w:multiLevelType w:val="hybridMultilevel"/>
    <w:tmpl w:val="82A8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F2158"/>
    <w:multiLevelType w:val="hybridMultilevel"/>
    <w:tmpl w:val="A8E4A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387A7F"/>
    <w:multiLevelType w:val="hybridMultilevel"/>
    <w:tmpl w:val="6A6076D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D5BF8"/>
    <w:multiLevelType w:val="hybridMultilevel"/>
    <w:tmpl w:val="1E88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5907"/>
    <w:multiLevelType w:val="hybridMultilevel"/>
    <w:tmpl w:val="7578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F0273"/>
    <w:multiLevelType w:val="hybridMultilevel"/>
    <w:tmpl w:val="AD6A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2DA0"/>
    <w:multiLevelType w:val="hybridMultilevel"/>
    <w:tmpl w:val="14D8F4B0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31C6715"/>
    <w:multiLevelType w:val="hybridMultilevel"/>
    <w:tmpl w:val="A056B1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545E7"/>
    <w:multiLevelType w:val="hybridMultilevel"/>
    <w:tmpl w:val="EE38A1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240C5"/>
    <w:multiLevelType w:val="hybridMultilevel"/>
    <w:tmpl w:val="057E3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857BE"/>
    <w:multiLevelType w:val="hybridMultilevel"/>
    <w:tmpl w:val="98AE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27C8"/>
    <w:multiLevelType w:val="hybridMultilevel"/>
    <w:tmpl w:val="B148BC4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70128230">
    <w:abstractNumId w:val="0"/>
  </w:num>
  <w:num w:numId="2" w16cid:durableId="802965555">
    <w:abstractNumId w:val="4"/>
  </w:num>
  <w:num w:numId="3" w16cid:durableId="410929066">
    <w:abstractNumId w:val="9"/>
  </w:num>
  <w:num w:numId="4" w16cid:durableId="1005479492">
    <w:abstractNumId w:val="15"/>
  </w:num>
  <w:num w:numId="5" w16cid:durableId="1284919123">
    <w:abstractNumId w:val="10"/>
  </w:num>
  <w:num w:numId="6" w16cid:durableId="1224946951">
    <w:abstractNumId w:val="1"/>
  </w:num>
  <w:num w:numId="7" w16cid:durableId="131751193">
    <w:abstractNumId w:val="12"/>
  </w:num>
  <w:num w:numId="8" w16cid:durableId="2032683880">
    <w:abstractNumId w:val="2"/>
  </w:num>
  <w:num w:numId="9" w16cid:durableId="774400535">
    <w:abstractNumId w:val="6"/>
  </w:num>
  <w:num w:numId="10" w16cid:durableId="1750738174">
    <w:abstractNumId w:val="11"/>
  </w:num>
  <w:num w:numId="11" w16cid:durableId="8486494">
    <w:abstractNumId w:val="5"/>
  </w:num>
  <w:num w:numId="12" w16cid:durableId="100222644">
    <w:abstractNumId w:val="3"/>
  </w:num>
  <w:num w:numId="13" w16cid:durableId="318193147">
    <w:abstractNumId w:val="7"/>
  </w:num>
  <w:num w:numId="14" w16cid:durableId="310016183">
    <w:abstractNumId w:val="14"/>
  </w:num>
  <w:num w:numId="15" w16cid:durableId="1304771296">
    <w:abstractNumId w:val="13"/>
  </w:num>
  <w:num w:numId="16" w16cid:durableId="52394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01"/>
    <w:rsid w:val="00026199"/>
    <w:rsid w:val="000371FF"/>
    <w:rsid w:val="00047AFD"/>
    <w:rsid w:val="00070A8F"/>
    <w:rsid w:val="00074632"/>
    <w:rsid w:val="00082B95"/>
    <w:rsid w:val="00111302"/>
    <w:rsid w:val="00145AC7"/>
    <w:rsid w:val="001932E4"/>
    <w:rsid w:val="001A3D3E"/>
    <w:rsid w:val="001B78A8"/>
    <w:rsid w:val="001D4321"/>
    <w:rsid w:val="001F1BBE"/>
    <w:rsid w:val="002209FA"/>
    <w:rsid w:val="00244425"/>
    <w:rsid w:val="00275BC2"/>
    <w:rsid w:val="00282032"/>
    <w:rsid w:val="00285CAC"/>
    <w:rsid w:val="002A1236"/>
    <w:rsid w:val="002C3F44"/>
    <w:rsid w:val="00354559"/>
    <w:rsid w:val="00387A69"/>
    <w:rsid w:val="003A05DA"/>
    <w:rsid w:val="003E30E8"/>
    <w:rsid w:val="003E6B02"/>
    <w:rsid w:val="00411CF9"/>
    <w:rsid w:val="00436117"/>
    <w:rsid w:val="00437AD5"/>
    <w:rsid w:val="00447FD9"/>
    <w:rsid w:val="00485D6C"/>
    <w:rsid w:val="00485DB9"/>
    <w:rsid w:val="00503D87"/>
    <w:rsid w:val="0050642E"/>
    <w:rsid w:val="0054050A"/>
    <w:rsid w:val="00540658"/>
    <w:rsid w:val="005C42A4"/>
    <w:rsid w:val="00631026"/>
    <w:rsid w:val="00651E3A"/>
    <w:rsid w:val="0065712E"/>
    <w:rsid w:val="006851EF"/>
    <w:rsid w:val="00715D5E"/>
    <w:rsid w:val="00752A56"/>
    <w:rsid w:val="00784B70"/>
    <w:rsid w:val="00791101"/>
    <w:rsid w:val="00795842"/>
    <w:rsid w:val="007B7D8C"/>
    <w:rsid w:val="007E5517"/>
    <w:rsid w:val="007F1EF9"/>
    <w:rsid w:val="00802827"/>
    <w:rsid w:val="00837A02"/>
    <w:rsid w:val="00854B5F"/>
    <w:rsid w:val="008763CC"/>
    <w:rsid w:val="008B1566"/>
    <w:rsid w:val="008C1AF8"/>
    <w:rsid w:val="00931C2D"/>
    <w:rsid w:val="009614FC"/>
    <w:rsid w:val="00990E79"/>
    <w:rsid w:val="0099415A"/>
    <w:rsid w:val="009F3F33"/>
    <w:rsid w:val="00A56E7A"/>
    <w:rsid w:val="00A67F5A"/>
    <w:rsid w:val="00A97E63"/>
    <w:rsid w:val="00AD2482"/>
    <w:rsid w:val="00AE77F1"/>
    <w:rsid w:val="00AF7123"/>
    <w:rsid w:val="00B03501"/>
    <w:rsid w:val="00B62958"/>
    <w:rsid w:val="00B80302"/>
    <w:rsid w:val="00BA2076"/>
    <w:rsid w:val="00BB2056"/>
    <w:rsid w:val="00C107CD"/>
    <w:rsid w:val="00CE20B0"/>
    <w:rsid w:val="00CE55A5"/>
    <w:rsid w:val="00CE5851"/>
    <w:rsid w:val="00D0291D"/>
    <w:rsid w:val="00D6400F"/>
    <w:rsid w:val="00D74C8A"/>
    <w:rsid w:val="00DB54D1"/>
    <w:rsid w:val="00DE737C"/>
    <w:rsid w:val="00E14B09"/>
    <w:rsid w:val="00E16CFB"/>
    <w:rsid w:val="00F06B7E"/>
    <w:rsid w:val="00F42510"/>
    <w:rsid w:val="00F5278C"/>
    <w:rsid w:val="00F823AB"/>
    <w:rsid w:val="00FA666F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9FB9"/>
  <w15:chartTrackingRefBased/>
  <w15:docId w15:val="{437E35A2-F510-4FCE-9D47-42387FA9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aliases w:val="Outline1"/>
    <w:basedOn w:val="Normal"/>
    <w:next w:val="Normal"/>
    <w:link w:val="Heading1Char"/>
    <w:qFormat/>
    <w:rsid w:val="00854B5F"/>
    <w:pPr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kern w:val="24"/>
      <w:sz w:val="24"/>
      <w:szCs w:val="20"/>
      <w:u w:val="single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854B5F"/>
    <w:pPr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Times New Roman"/>
      <w:kern w:val="24"/>
      <w:sz w:val="24"/>
      <w:szCs w:val="20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854B5F"/>
    <w:pPr>
      <w:numPr>
        <w:ilvl w:val="2"/>
        <w:numId w:val="1"/>
      </w:numPr>
      <w:spacing w:after="0" w:line="240" w:lineRule="auto"/>
      <w:outlineLvl w:val="2"/>
    </w:pPr>
    <w:rPr>
      <w:rFonts w:ascii="Arial" w:eastAsia="Times New Roman" w:hAnsi="Arial" w:cs="Times New Roman"/>
      <w:kern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rsid w:val="00854B5F"/>
    <w:rPr>
      <w:rFonts w:ascii="Arial" w:eastAsia="Times New Roman" w:hAnsi="Arial" w:cs="Times New Roman"/>
      <w:b/>
      <w:kern w:val="24"/>
      <w:sz w:val="24"/>
      <w:szCs w:val="20"/>
      <w:u w:val="single"/>
    </w:rPr>
  </w:style>
  <w:style w:type="character" w:customStyle="1" w:styleId="Heading2Char">
    <w:name w:val="Heading 2 Char"/>
    <w:aliases w:val="Outline2 Char"/>
    <w:basedOn w:val="DefaultParagraphFont"/>
    <w:link w:val="Heading2"/>
    <w:rsid w:val="00854B5F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854B5F"/>
    <w:rPr>
      <w:rFonts w:ascii="Arial" w:eastAsia="Times New Roman" w:hAnsi="Arial" w:cs="Times New Roman"/>
      <w:kern w:val="24"/>
      <w:sz w:val="24"/>
      <w:szCs w:val="20"/>
    </w:rPr>
  </w:style>
  <w:style w:type="paragraph" w:styleId="Header">
    <w:name w:val="header"/>
    <w:basedOn w:val="Normal"/>
    <w:link w:val="HeaderChar"/>
    <w:rsid w:val="00854B5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54B5F"/>
    <w:rPr>
      <w:rFonts w:ascii="Arial" w:eastAsia="Times New Roman" w:hAnsi="Arial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854B5F"/>
  </w:style>
  <w:style w:type="paragraph" w:styleId="ListParagraph">
    <w:name w:val="List Paragraph"/>
    <w:aliases w:val="Bullet Points,F5 List Paragraph,List Paragraph2,MAIN CONTENT,List Paragraph12,Dot pt,List Paragraph1,Colorful List - Accent 11,No Spacing1,List Paragraph Char Char Char,Indicator Text,Numbered Para 1,Bullet 1,Normal numbered,OBC Bullet,L"/>
    <w:basedOn w:val="Normal"/>
    <w:link w:val="ListParagraphChar"/>
    <w:uiPriority w:val="34"/>
    <w:qFormat/>
    <w:rsid w:val="00854B5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Bullet Points Char,F5 List Paragraph Char,List Paragraph2 Char,MAIN CONTENT Char,List Paragraph12 Char,Dot pt Char,List Paragraph1 Char,Colorful List - Accent 11 Char,No Spacing1 Char,List Paragraph Char Char Char Char,Bullet 1 Char"/>
    <w:basedOn w:val="DefaultParagraphFont"/>
    <w:link w:val="ListParagraph"/>
    <w:uiPriority w:val="34"/>
    <w:qFormat/>
    <w:locked/>
    <w:rsid w:val="00854B5F"/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54B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B5F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4B5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5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455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05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5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7AD5"/>
  </w:style>
  <w:style w:type="table" w:styleId="TableGrid">
    <w:name w:val="Table Grid"/>
    <w:basedOn w:val="TableNormal"/>
    <w:uiPriority w:val="39"/>
    <w:rsid w:val="00437AD5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91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91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U@gov.scot" TargetMode="External"/><Relationship Id="rId13" Type="http://schemas.openxmlformats.org/officeDocument/2006/relationships/hyperlink" Target="mailto:foodinsecurityteam@gov.sco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TCPU@gov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ZWJmZGIwMTItYWZhOC00YTFiLWIxNmMtYmQxZDk4ZTBhNzU4%40thread.v2/0?context=%7b%22Tid%22%3a%220ef77447-1083-4dec-b89f-27c765076840%22%2c%22Oid%22%3a%22f9108bc1-1c39-4371-907d-e682622d67fb%22%7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ODYzM2U1ZjMtYmIxMC00ZTFlLWI0MDItZTg1ZjVhNjZhZmM5%40thread.v2/0?context=%7b%22Tid%22%3a%220ef77447-1083-4dec-b89f-27c765076840%22%2c%22Oid%22%3a%22f9108bc1-1c39-4371-907d-e682622d67fb%22%7d" TargetMode="External"/><Relationship Id="rId4" Type="http://schemas.openxmlformats.org/officeDocument/2006/relationships/styles" Target="styles.xml"/><Relationship Id="rId9" Type="http://schemas.openxmlformats.org/officeDocument/2006/relationships/hyperlink" Target="mailto:foodinsecurityteam@gov.sc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A43326993</value>
    </field>
    <field name="Objective-Title">
      <value order="0">Cash-First Programme - Draft EOI - combine with CPAF - April 2023</value>
    </field>
    <field name="Objective-Description">
      <value order="0"/>
    </field>
    <field name="Objective-CreationStamp">
      <value order="0">2023-04-17T07:57:33Z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2023-07-05T15:42:08Z</value>
    </field>
    <field name="Objective-Owner">
      <value order="0">Lambie, Diane D (U440232)</value>
    </field>
    <field name="Objective-Path">
      <value order="0">Objective Global Folder:SG File Plan:People, communities and living:Social Justice:Tackling Poverty:Advice and Policy: Social Justice:Food insecurity: Cash-first programme: 2022-2027</value>
    </field>
    <field name="Objective-Parent">
      <value order="0">Food insecurity: Cash-first programme: 2022-2027</value>
    </field>
    <field name="Objective-State">
      <value order="0">Being Drafted</value>
    </field>
    <field name="Objective-VersionId">
      <value order="0">vA66341201</value>
    </field>
    <field name="Objective-Version">
      <value order="0">0.28</value>
    </field>
    <field name="Objective-VersionNumber">
      <value order="0">28</value>
    </field>
    <field name="Objective-VersionComment">
      <value order="0"/>
    </field>
    <field name="Objective-FileNumber">
      <value order="0">POL/38568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D618F0A-C802-4015-99C1-4A7178A9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Lambie</dc:creator>
  <cp:keywords/>
  <dc:description/>
  <cp:lastModifiedBy>Clare Mccrum</cp:lastModifiedBy>
  <cp:revision>2</cp:revision>
  <dcterms:created xsi:type="dcterms:W3CDTF">2023-07-05T15:42:00Z</dcterms:created>
  <dcterms:modified xsi:type="dcterms:W3CDTF">2023-07-05T15:42:00Z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A43326993</vt:lpwstr>
  </property>
  <property fmtid="{D5CDD505-2E9C-101B-9397-08002B2CF9AE}" pid="4" name="Objective-Title">
    <vt:lpwstr>Cash-First Programme - Draft EOI - combine with CPAF - April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2023-04-17T07:57:33Z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2023-07-05T15:42:08Z</vt:filetime>
  </property>
  <property fmtid="{D5CDD505-2E9C-101B-9397-08002B2CF9AE}" pid="11" name="Objective-Owner">
    <vt:lpwstr>Lambie, Diane D (U440232)</vt:lpwstr>
  </property>
  <property fmtid="{D5CDD505-2E9C-101B-9397-08002B2CF9AE}" pid="12" name="Objective-Path">
    <vt:lpwstr>Objective Global Folder:SG File Plan:People, communities and living:Social Justice:Tackling Poverty:Advice and Policy: Social Justice:Food insecurity: Cash-first programme: 2022-2027</vt:lpwstr>
  </property>
  <property fmtid="{D5CDD505-2E9C-101B-9397-08002B2CF9AE}" pid="13" name="Objective-Parent">
    <vt:lpwstr>Food insecurity: Cash-first programme: 2022-2027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vA66341201</vt:lpwstr>
  </property>
  <property fmtid="{D5CDD505-2E9C-101B-9397-08002B2CF9AE}" pid="16" name="Objective-Version">
    <vt:lpwstr>0.28</vt:lpwstr>
  </property>
  <property fmtid="{D5CDD505-2E9C-101B-9397-08002B2CF9AE}" pid="17" name="Objective-VersionNumber">
    <vt:r8>28</vt:r8>
  </property>
  <property fmtid="{D5CDD505-2E9C-101B-9397-08002B2CF9AE}" pid="18" name="Objective-VersionComment">
    <vt:lpwstr/>
  </property>
  <property fmtid="{D5CDD505-2E9C-101B-9397-08002B2CF9AE}" pid="19" name="Objective-FileNumber">
    <vt:lpwstr>POL/38568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